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3" w:rsidRPr="00FE0ACD" w:rsidRDefault="00436533" w:rsidP="002F00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AC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36533" w:rsidRPr="00FE0ACD" w:rsidRDefault="00436533" w:rsidP="002F00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МАРІУПОЛЬСЬКИЙ ДЕРЖАВНИЙ УНІВЕРСИТЕТ</w:t>
      </w: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ЗАТВЕРДЖУЮ:</w:t>
      </w: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Голова приймальної комісії</w:t>
      </w: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______________К.В.</w:t>
      </w:r>
      <w:r w:rsidRPr="00FE0A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0ACD">
        <w:rPr>
          <w:rFonts w:ascii="Times New Roman" w:hAnsi="Times New Roman" w:cs="Times New Roman"/>
          <w:b/>
          <w:sz w:val="28"/>
          <w:szCs w:val="28"/>
        </w:rPr>
        <w:t>Балабанов</w:t>
      </w: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3D3D3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0ACD">
        <w:rPr>
          <w:rFonts w:ascii="Times New Roman" w:hAnsi="Times New Roman" w:cs="Times New Roman"/>
          <w:b/>
          <w:caps/>
          <w:sz w:val="28"/>
          <w:szCs w:val="28"/>
        </w:rPr>
        <w:t xml:space="preserve">ПРОГРАМА </w:t>
      </w:r>
    </w:p>
    <w:p w:rsidR="00436533" w:rsidRPr="00FE0ACD" w:rsidRDefault="00436533" w:rsidP="001F6E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0ACD">
        <w:rPr>
          <w:rFonts w:ascii="Times New Roman" w:hAnsi="Times New Roman" w:cs="Times New Roman"/>
          <w:b/>
          <w:caps/>
          <w:sz w:val="28"/>
          <w:szCs w:val="28"/>
        </w:rPr>
        <w:t>ВСТУПНИХ ФАХОВИХ ВИПРОБУВАНЬ зі</w:t>
      </w:r>
      <w:r w:rsidRPr="00FE0A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FE0ACD">
        <w:rPr>
          <w:rFonts w:ascii="Times New Roman" w:hAnsi="Times New Roman" w:cs="Times New Roman"/>
          <w:b/>
          <w:caps/>
          <w:sz w:val="28"/>
          <w:szCs w:val="28"/>
        </w:rPr>
        <w:t xml:space="preserve">СПЕЦІАЛЬНОСТІ </w:t>
      </w:r>
    </w:p>
    <w:p w:rsidR="00436533" w:rsidRPr="003D3D3B" w:rsidRDefault="00436533" w:rsidP="003D3D3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D3D3B">
        <w:rPr>
          <w:rFonts w:ascii="Times New Roman" w:hAnsi="Times New Roman" w:cs="Times New Roman"/>
          <w:b/>
          <w:sz w:val="40"/>
          <w:szCs w:val="40"/>
        </w:rPr>
        <w:t>081 «ПРАВО»</w:t>
      </w:r>
    </w:p>
    <w:p w:rsidR="00436533" w:rsidRPr="00FE0ACD" w:rsidRDefault="00436533" w:rsidP="001F6E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0ACD">
        <w:rPr>
          <w:rFonts w:ascii="Times New Roman" w:hAnsi="Times New Roman" w:cs="Times New Roman"/>
          <w:b/>
          <w:caps/>
          <w:sz w:val="28"/>
          <w:szCs w:val="28"/>
        </w:rPr>
        <w:t>для АБІТУРІЄНТІВ, ЯКІ ВСТУПАЮТЬ НА БАЗІ ОКР МОЛОДШИЙ СПЕЦІАЛІСТ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E0ACD">
        <w:rPr>
          <w:rFonts w:ascii="Times New Roman" w:hAnsi="Times New Roman" w:cs="Times New Roman"/>
          <w:b/>
          <w:caps/>
          <w:sz w:val="28"/>
          <w:szCs w:val="28"/>
        </w:rPr>
        <w:t>(на ІІ курс)</w:t>
      </w: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33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Затверджено:</w:t>
      </w:r>
    </w:p>
    <w:p w:rsidR="00436533" w:rsidRPr="00FE0ACD" w:rsidRDefault="00436533" w:rsidP="002F00CB">
      <w:pPr>
        <w:autoSpaceDE w:val="0"/>
        <w:autoSpaceDN w:val="0"/>
        <w:adjustRightInd w:val="0"/>
        <w:ind w:firstLine="5040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на засіданні Вченої ради МДУ</w:t>
      </w:r>
    </w:p>
    <w:p w:rsidR="00436533" w:rsidRPr="00FE0ACD" w:rsidRDefault="00436533" w:rsidP="002F00CB">
      <w:pPr>
        <w:autoSpaceDE w:val="0"/>
        <w:autoSpaceDN w:val="0"/>
        <w:adjustRightInd w:val="0"/>
        <w:ind w:firstLine="5040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35660">
        <w:rPr>
          <w:rFonts w:ascii="Times New Roman" w:hAnsi="Times New Roman" w:cs="Times New Roman"/>
          <w:sz w:val="28"/>
          <w:szCs w:val="28"/>
        </w:rPr>
        <w:t xml:space="preserve">№ </w:t>
      </w:r>
      <w:r w:rsidRPr="00435660">
        <w:rPr>
          <w:rFonts w:ascii="Times New Roman" w:hAnsi="Times New Roman" w:cs="Times New Roman"/>
          <w:color w:val="auto"/>
          <w:sz w:val="28"/>
          <w:szCs w:val="28"/>
        </w:rPr>
        <w:t>10 від 23.03.2016  р.</w:t>
      </w: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2F00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6533" w:rsidRPr="00FE0ACD" w:rsidRDefault="00436533" w:rsidP="006635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МАРІУПОЛЬ – 2016</w:t>
      </w:r>
      <w:r w:rsidRPr="00FE0A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533" w:rsidRPr="00FE0ACD" w:rsidRDefault="00436533" w:rsidP="00835EA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Програма вступних фахових випробувань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зі спеціальності 081 Право для абітурієнтів, які вступають на базі освітньо-кваліфікаційного рівня «Молодший спеціаліст» на ІІ курс. – Маріуполь, 2016.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B14D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 xml:space="preserve">Укладачі: </w:t>
      </w: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ind w:left="2381" w:hanging="2381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Ніколенко Л.М. – д.ю.н., професор, декан економіко-правового факультету;</w:t>
      </w:r>
    </w:p>
    <w:p w:rsidR="00436533" w:rsidRPr="00FE0ACD" w:rsidRDefault="00436533" w:rsidP="00B90EA2">
      <w:pPr>
        <w:shd w:val="clear" w:color="auto" w:fill="FFFFFF"/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533" w:rsidRDefault="00436533" w:rsidP="00AA05C1">
      <w:pPr>
        <w:shd w:val="clear" w:color="auto" w:fill="FFFFFF"/>
        <w:ind w:left="2410" w:hanging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Свірський Б.М. – к.ю.н., професор,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Pr="00FE0ACD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0ACD">
        <w:rPr>
          <w:rFonts w:ascii="Times New Roman" w:hAnsi="Times New Roman" w:cs="Times New Roman"/>
          <w:sz w:val="28"/>
          <w:szCs w:val="28"/>
        </w:rPr>
        <w:t xml:space="preserve"> кафедри конституційного, адміністративного та міжнародного права;</w:t>
      </w:r>
    </w:p>
    <w:p w:rsidR="00436533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Default="00436533" w:rsidP="00AA05C1">
      <w:pPr>
        <w:shd w:val="clear" w:color="auto" w:fill="FFFFFF"/>
        <w:ind w:left="2410" w:hanging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Іванюта Н.В. – </w:t>
      </w:r>
      <w:r w:rsidRPr="00FE0ACD">
        <w:rPr>
          <w:rFonts w:ascii="Times New Roman" w:hAnsi="Times New Roman" w:cs="Times New Roman"/>
          <w:sz w:val="28"/>
          <w:szCs w:val="28"/>
        </w:rPr>
        <w:t xml:space="preserve">к.ю.н.,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FE0ACD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господарського, цивільного та трудового </w:t>
      </w:r>
      <w:r w:rsidRPr="00FE0ACD">
        <w:rPr>
          <w:rFonts w:ascii="Times New Roman" w:hAnsi="Times New Roman" w:cs="Times New Roman"/>
          <w:sz w:val="28"/>
          <w:szCs w:val="28"/>
        </w:rPr>
        <w:t>права;</w:t>
      </w:r>
    </w:p>
    <w:p w:rsidR="00436533" w:rsidRPr="00FE0ACD" w:rsidRDefault="00436533" w:rsidP="00835EAE">
      <w:pPr>
        <w:shd w:val="clear" w:color="auto" w:fill="FFFFFF"/>
        <w:ind w:left="2381" w:hanging="2381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AA05C1" w:rsidRDefault="00436533" w:rsidP="00835EAE">
      <w:pPr>
        <w:shd w:val="clear" w:color="auto" w:fill="FFFFFF"/>
        <w:ind w:left="2381" w:hanging="23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CD">
        <w:rPr>
          <w:rFonts w:ascii="Times New Roman" w:hAnsi="Times New Roman" w:cs="Times New Roman"/>
          <w:sz w:val="28"/>
          <w:szCs w:val="28"/>
        </w:rPr>
        <w:t>Папаяні С.В. – к.ю.н., старший викладач кафедри конституційного, адмініст</w:t>
      </w:r>
      <w:r>
        <w:rPr>
          <w:rFonts w:ascii="Times New Roman" w:hAnsi="Times New Roman" w:cs="Times New Roman"/>
          <w:sz w:val="28"/>
          <w:szCs w:val="28"/>
        </w:rPr>
        <w:t>ративного та міжнародного права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835EAE">
      <w:pPr>
        <w:shd w:val="clear" w:color="auto" w:fill="FFFFFF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sym w:font="Symbol" w:char="F0D3"/>
      </w:r>
      <w:r w:rsidRPr="00FE0ACD">
        <w:rPr>
          <w:rFonts w:ascii="Times New Roman" w:hAnsi="Times New Roman" w:cs="Times New Roman"/>
          <w:b/>
          <w:sz w:val="28"/>
          <w:szCs w:val="28"/>
        </w:rPr>
        <w:t>МДУ, 2016</w:t>
      </w:r>
    </w:p>
    <w:p w:rsidR="00436533" w:rsidRPr="00FE0ACD" w:rsidRDefault="00436533" w:rsidP="00835EAE">
      <w:pPr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br w:type="page"/>
      </w:r>
    </w:p>
    <w:p w:rsidR="00436533" w:rsidRPr="00FE0ACD" w:rsidRDefault="00436533" w:rsidP="00C238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0ACD">
        <w:rPr>
          <w:rFonts w:ascii="Times New Roman" w:hAnsi="Times New Roman" w:cs="Times New Roman"/>
          <w:b/>
          <w:bCs/>
          <w:caps/>
          <w:sz w:val="28"/>
          <w:szCs w:val="28"/>
        </w:rPr>
        <w:t>Зміст</w:t>
      </w:r>
    </w:p>
    <w:p w:rsidR="00436533" w:rsidRPr="00FE0ACD" w:rsidRDefault="00436533" w:rsidP="00C238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899"/>
        <w:gridCol w:w="1024"/>
      </w:tblGrid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C238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Пояснювальна записка…………………………………………………</w:t>
            </w:r>
          </w:p>
        </w:tc>
        <w:tc>
          <w:tcPr>
            <w:tcW w:w="964" w:type="dxa"/>
            <w:vAlign w:val="center"/>
          </w:tcPr>
          <w:p w:rsidR="00436533" w:rsidRPr="00FE0ACD" w:rsidRDefault="00436533" w:rsidP="00C0032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C238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ІІ. </w:t>
            </w:r>
            <w:r w:rsidRPr="00FE0AC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контролю і оцінювання досягнень студентів під час проходження кваліфікаційної співбесіди………………………………</w:t>
            </w:r>
          </w:p>
        </w:tc>
        <w:tc>
          <w:tcPr>
            <w:tcW w:w="964" w:type="dxa"/>
            <w:vAlign w:val="center"/>
          </w:tcPr>
          <w:p w:rsidR="00436533" w:rsidRPr="00B90EA2" w:rsidRDefault="00436533" w:rsidP="00C0032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C238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ІІІ. Перелік питань для </w:t>
            </w:r>
            <w:r w:rsidRPr="00FE0ACD">
              <w:rPr>
                <w:rFonts w:ascii="Times New Roman" w:hAnsi="Times New Roman" w:cs="Times New Roman"/>
                <w:b/>
                <w:sz w:val="28"/>
                <w:szCs w:val="28"/>
              </w:rPr>
              <w:t>проходження кваліфікаційної співбесіди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64" w:type="dxa"/>
            <w:vAlign w:val="center"/>
          </w:tcPr>
          <w:p w:rsidR="00436533" w:rsidRPr="00B90EA2" w:rsidRDefault="00436533" w:rsidP="00C0032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F21E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E0AC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контролю і оцінювання досягнень студентів під час складання письмового фахового іспиту………………………………..</w:t>
            </w:r>
          </w:p>
        </w:tc>
        <w:tc>
          <w:tcPr>
            <w:tcW w:w="964" w:type="dxa"/>
            <w:vAlign w:val="center"/>
          </w:tcPr>
          <w:p w:rsidR="00436533" w:rsidRPr="00B90EA2" w:rsidRDefault="00436533" w:rsidP="00C0032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7E2AE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E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Орієнтовний перелік тестових завдань для </w:t>
            </w:r>
            <w:r w:rsidRPr="007E2AE6">
              <w:rPr>
                <w:rFonts w:ascii="Times New Roman" w:hAnsi="Times New Roman" w:cs="Times New Roman"/>
                <w:b/>
                <w:sz w:val="28"/>
                <w:szCs w:val="28"/>
              </w:rPr>
              <w:t>складання письмового фахо</w:t>
            </w:r>
            <w:r w:rsidRPr="00FE0ACD">
              <w:rPr>
                <w:rFonts w:ascii="Times New Roman" w:hAnsi="Times New Roman" w:cs="Times New Roman"/>
                <w:b/>
                <w:sz w:val="28"/>
                <w:szCs w:val="28"/>
              </w:rPr>
              <w:t>вого іспиту</w:t>
            </w: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64" w:type="dxa"/>
            <w:vAlign w:val="center"/>
          </w:tcPr>
          <w:p w:rsidR="00436533" w:rsidRPr="00B90EA2" w:rsidRDefault="00436533" w:rsidP="00C0032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436533" w:rsidRPr="00FE0ACD" w:rsidTr="00C23801">
        <w:trPr>
          <w:trHeight w:val="1605"/>
          <w:tblCellSpacing w:w="20" w:type="dxa"/>
        </w:trPr>
        <w:tc>
          <w:tcPr>
            <w:tcW w:w="8839" w:type="dxa"/>
            <w:vAlign w:val="center"/>
          </w:tcPr>
          <w:p w:rsidR="00436533" w:rsidRPr="00FE0ACD" w:rsidRDefault="00436533" w:rsidP="00C238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VІ. Список рекомендованих джерел…………………………………….</w:t>
            </w:r>
          </w:p>
        </w:tc>
        <w:tc>
          <w:tcPr>
            <w:tcW w:w="964" w:type="dxa"/>
            <w:vAlign w:val="center"/>
          </w:tcPr>
          <w:p w:rsidR="00436533" w:rsidRPr="00227308" w:rsidRDefault="00436533" w:rsidP="00B90EA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</w:tr>
    </w:tbl>
    <w:p w:rsidR="00436533" w:rsidRPr="00FE0ACD" w:rsidRDefault="00436533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36533" w:rsidRDefault="00436533" w:rsidP="001F6E6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br w:type="page"/>
      </w:r>
      <w:r w:rsidRPr="00FE0ACD">
        <w:rPr>
          <w:rFonts w:ascii="Times New Roman" w:hAnsi="Times New Roman" w:cs="Times New Roman"/>
          <w:b/>
          <w:bCs/>
          <w:sz w:val="28"/>
          <w:szCs w:val="28"/>
        </w:rPr>
        <w:t>І. ПОЯСНЮВАЛЬНА ЗАПИСКА</w:t>
      </w:r>
    </w:p>
    <w:p w:rsidR="00436533" w:rsidRPr="00FE0ACD" w:rsidRDefault="00436533" w:rsidP="001F6E67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C36C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Право вступати на ІІ курс за </w:t>
      </w:r>
      <w:r>
        <w:rPr>
          <w:rFonts w:ascii="Times New Roman" w:hAnsi="Times New Roman" w:cs="Times New Roman"/>
          <w:sz w:val="28"/>
          <w:szCs w:val="28"/>
        </w:rPr>
        <w:t>галуззю знань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08 «Право» спеціальності 081 «Право» надається особам, які мають диплом молодшого спеціаліста будь-якої спеціальності. При вступі абітурієнтів на ІІ курс за </w:t>
      </w:r>
      <w:r>
        <w:rPr>
          <w:rFonts w:ascii="Times New Roman" w:hAnsi="Times New Roman" w:cs="Times New Roman"/>
          <w:sz w:val="28"/>
          <w:szCs w:val="28"/>
        </w:rPr>
        <w:t>галуззю знань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08 «Право» спеціальності 081 «Право» на базі освітньо-кваліфікаційного рівня «Молодший спеціаліст» вони проходять кваліфікаційну співбесіду та складають письмовий фаховий іспит. </w:t>
      </w:r>
    </w:p>
    <w:p w:rsidR="00436533" w:rsidRPr="00FE0ACD" w:rsidRDefault="00436533" w:rsidP="00C36C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Під час кваліфікаційної співбесіди абітурієнту ставиться три теоретичні питання. В програму співбесіди для абітурієнтів, які вступають на ІІ курс за </w:t>
      </w:r>
      <w:r>
        <w:rPr>
          <w:rFonts w:ascii="Times New Roman" w:hAnsi="Times New Roman" w:cs="Times New Roman"/>
          <w:sz w:val="28"/>
          <w:szCs w:val="28"/>
        </w:rPr>
        <w:t>галуззю знань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08 «Право» спеціальності 081 «Право» на базі освітньо-кваліфікаційного рівня «Молодший спеціаліст», включено питання курсу «Правознавство», що є фундаментальною професійно-орієнтованою дисципліною. Знання принципів та загальних понять правознавства має важливе значення для майбутньої діяльності спеціалістів, для багатоаспектного формування та розвитку особистості, для стимулювання творчої активності студента. За результатами співбесіди абітурієнту в заліковій відомості виставлятиметься оцінка «склав»/«не склав».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Програма письмового фахового іспиту для абітурієнтів, які вступають на ІІ курс за </w:t>
      </w:r>
      <w:r>
        <w:rPr>
          <w:rFonts w:ascii="Times New Roman" w:hAnsi="Times New Roman" w:cs="Times New Roman"/>
          <w:sz w:val="28"/>
          <w:szCs w:val="28"/>
        </w:rPr>
        <w:t>галуззю знань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08 «Право» спеціальності 081 «Право» на базі освітньо-кваліфікаційного рівня «Молодший спеціаліст» побудована на основі фахових навчальних дисциплін, таких як: теорія та історія держави і права, конституційне, адміністративне, кримінальне, цивільне, сімейне, господарське прав, оскільки базові знання із зазначених дисциплін є складовими курсу «Правознавство».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Письмовий фаховий іспит є формою визначення рівня підготовки абітурієнтів, які здобули освіту за освітньо-кваліфікаційним рівнем «Молодший спеціаліст». Аналіз отриманих результатів під час іспиту дозволяє визначити досягнення і з’ясувати базовий рівень знань в галузі юриспруденції абітурієнтів та їх готовність до сприйняття фахових дисциплін.</w:t>
      </w:r>
    </w:p>
    <w:p w:rsidR="00436533" w:rsidRPr="00FE0ACD" w:rsidRDefault="00436533" w:rsidP="006630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Під час письмового фахового іспиту абітурієнт повинен письмово </w:t>
      </w:r>
      <w:r>
        <w:rPr>
          <w:rFonts w:ascii="Times New Roman" w:hAnsi="Times New Roman" w:cs="Times New Roman"/>
          <w:sz w:val="28"/>
          <w:szCs w:val="28"/>
        </w:rPr>
        <w:t>вирішити один з варіантів тестових завдань</w:t>
      </w:r>
      <w:r w:rsidRPr="00FE0ACD">
        <w:rPr>
          <w:rFonts w:ascii="Times New Roman" w:hAnsi="Times New Roman" w:cs="Times New Roman"/>
          <w:sz w:val="28"/>
          <w:szCs w:val="28"/>
        </w:rPr>
        <w:t>. Вступний фаховий іспит оцінюється за 100-бальною шкалою. Отже, за результатами іспиту абітурієнт отримає оцінку від 0 до 100 балів. Прохідний бал для участі у конкурсному відборі – 25 балів. Для складання письмового фахового іспиту відводиться 2 академічні години.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ACD">
        <w:rPr>
          <w:rFonts w:ascii="Times New Roman" w:hAnsi="Times New Roman" w:cs="Times New Roman"/>
          <w:b/>
          <w:i/>
          <w:sz w:val="28"/>
          <w:szCs w:val="28"/>
        </w:rPr>
        <w:t>Мета програми:</w:t>
      </w:r>
    </w:p>
    <w:p w:rsidR="00436533" w:rsidRPr="00FE0ACD" w:rsidRDefault="00436533" w:rsidP="00CC5948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виявлення рівня знань з програми теоретичної та методичної підготовки відповідно до державних стандартів, якого було набуто при попередньому отриманні вищої освіти.</w:t>
      </w:r>
    </w:p>
    <w:p w:rsidR="00436533" w:rsidRPr="00FE0ACD" w:rsidRDefault="00436533" w:rsidP="00CC5948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забезпечення об’єктивності та прозорості вступу абітурієнтів на ІІ курс </w:t>
      </w:r>
      <w:r>
        <w:rPr>
          <w:rFonts w:ascii="Times New Roman" w:hAnsi="Times New Roman" w:cs="Times New Roman"/>
          <w:sz w:val="28"/>
          <w:szCs w:val="28"/>
        </w:rPr>
        <w:t>галуззю знань</w:t>
      </w:r>
      <w:r w:rsidRPr="00FE0ACD">
        <w:rPr>
          <w:rFonts w:ascii="Times New Roman" w:hAnsi="Times New Roman" w:cs="Times New Roman"/>
          <w:sz w:val="28"/>
          <w:szCs w:val="28"/>
        </w:rPr>
        <w:t xml:space="preserve"> 08 «Право» спеціальності 081 «Право» на базі освітньо-кваліфікаційного рівня «Молодший спеціаліст».</w:t>
      </w:r>
    </w:p>
    <w:p w:rsidR="00436533" w:rsidRPr="00FE0ACD" w:rsidRDefault="00436533" w:rsidP="00CC5948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формування якісного складу контингенту студентів.</w:t>
      </w:r>
    </w:p>
    <w:p w:rsidR="00436533" w:rsidRPr="00FE0ACD" w:rsidRDefault="00436533" w:rsidP="00CC5948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сприяння ефективності підготовки фахівців, що мають глибокі професійні знання, орієнтуються на вирішення різноманітних завдань.</w:t>
      </w:r>
    </w:p>
    <w:p w:rsidR="00436533" w:rsidRPr="00FE0ACD" w:rsidRDefault="00436533" w:rsidP="00CC5948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стимулювання зацікавленості студентів в успішній навчально-пізнавальній роботі й здобуття вищої освіти за відповідним освітньо-кваліфікаційним рівнем.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У процесі вступного іспиту абітурієнти повинні</w:t>
      </w:r>
      <w:r w:rsidRPr="00FE0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436533" w:rsidRPr="00FE0ACD" w:rsidRDefault="00436533" w:rsidP="00CC5948">
      <w:pPr>
        <w:pStyle w:val="BodyTextIndent2"/>
        <w:numPr>
          <w:ilvl w:val="0"/>
          <w:numId w:val="4"/>
        </w:numPr>
        <w:tabs>
          <w:tab w:val="clear" w:pos="1429"/>
          <w:tab w:val="left" w:pos="1134"/>
          <w:tab w:val="num" w:pos="1560"/>
        </w:tabs>
        <w:spacing w:line="360" w:lineRule="auto"/>
        <w:ind w:left="567" w:firstLine="142"/>
        <w:jc w:val="both"/>
        <w:rPr>
          <w:szCs w:val="28"/>
          <w:lang w:val="uk-UA"/>
        </w:rPr>
      </w:pPr>
      <w:r w:rsidRPr="00FE0ACD">
        <w:rPr>
          <w:szCs w:val="28"/>
          <w:lang w:val="uk-UA"/>
        </w:rPr>
        <w:t>загальнотеоретичні положення, що стосуються основних причин виникнення держави і права, закономірностей їх розвитку та функціонування в суспільстві;</w:t>
      </w:r>
    </w:p>
    <w:p w:rsidR="00436533" w:rsidRPr="00FE0ACD" w:rsidRDefault="00436533" w:rsidP="00CC5948">
      <w:pPr>
        <w:numPr>
          <w:ilvl w:val="0"/>
          <w:numId w:val="4"/>
        </w:numPr>
        <w:shd w:val="clear" w:color="auto" w:fill="FFFFFF"/>
        <w:tabs>
          <w:tab w:val="clear" w:pos="1429"/>
          <w:tab w:val="left" w:pos="1134"/>
          <w:tab w:val="num" w:pos="1560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основи конституційного ладу, правовий статус особи, державний і територіальний устрій, систему, порядок формування і принципи організації та діяльності органів Української держави;</w:t>
      </w:r>
    </w:p>
    <w:p w:rsidR="00436533" w:rsidRPr="00FE0ACD" w:rsidRDefault="00436533" w:rsidP="00CC5948">
      <w:pPr>
        <w:widowControl/>
        <w:numPr>
          <w:ilvl w:val="0"/>
          <w:numId w:val="4"/>
        </w:numPr>
        <w:tabs>
          <w:tab w:val="clear" w:pos="1429"/>
          <w:tab w:val="left" w:pos="1134"/>
          <w:tab w:val="num" w:pos="1560"/>
        </w:tabs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теоретичні засади Цивільного та Сімейного права;</w:t>
      </w:r>
    </w:p>
    <w:p w:rsidR="00436533" w:rsidRPr="00FE0ACD" w:rsidRDefault="00436533" w:rsidP="00CC5948">
      <w:pPr>
        <w:numPr>
          <w:ilvl w:val="0"/>
          <w:numId w:val="4"/>
        </w:numPr>
        <w:shd w:val="clear" w:color="auto" w:fill="FFFFFF"/>
        <w:tabs>
          <w:tab w:val="clear" w:pos="1429"/>
          <w:tab w:val="left" w:pos="1134"/>
          <w:tab w:val="num" w:pos="1560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поняття та предмет житлового права, відповідальність за порушення житлового законодавства, тощо;</w:t>
      </w:r>
    </w:p>
    <w:p w:rsidR="00436533" w:rsidRPr="00FE0ACD" w:rsidRDefault="00436533" w:rsidP="00CC5948">
      <w:pPr>
        <w:numPr>
          <w:ilvl w:val="0"/>
          <w:numId w:val="4"/>
        </w:numPr>
        <w:shd w:val="clear" w:color="auto" w:fill="FFFFFF"/>
        <w:tabs>
          <w:tab w:val="clear" w:pos="1429"/>
          <w:tab w:val="left" w:pos="1134"/>
          <w:tab w:val="num" w:pos="1560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володіти теоретичними знаннями норм господарського права;</w:t>
      </w:r>
    </w:p>
    <w:p w:rsidR="00436533" w:rsidRPr="00FE0ACD" w:rsidRDefault="00436533" w:rsidP="00CC5948">
      <w:pPr>
        <w:pStyle w:val="BodyTextIndent"/>
        <w:numPr>
          <w:ilvl w:val="0"/>
          <w:numId w:val="4"/>
        </w:numPr>
        <w:tabs>
          <w:tab w:val="clear" w:pos="1429"/>
          <w:tab w:val="left" w:pos="1134"/>
          <w:tab w:val="num" w:pos="1560"/>
        </w:tabs>
        <w:spacing w:after="0" w:line="360" w:lineRule="auto"/>
        <w:ind w:left="567" w:firstLine="142"/>
        <w:jc w:val="both"/>
        <w:rPr>
          <w:sz w:val="28"/>
          <w:szCs w:val="28"/>
          <w:lang w:val="uk-UA"/>
        </w:rPr>
      </w:pPr>
      <w:r w:rsidRPr="00FE0ACD">
        <w:rPr>
          <w:sz w:val="28"/>
          <w:szCs w:val="28"/>
          <w:lang w:val="uk-UA"/>
        </w:rPr>
        <w:t>основні інститути, конструкції адміністративного права;</w:t>
      </w:r>
    </w:p>
    <w:p w:rsidR="00436533" w:rsidRPr="00FE0ACD" w:rsidRDefault="00436533" w:rsidP="00CC5948">
      <w:p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уміти:</w:t>
      </w:r>
    </w:p>
    <w:p w:rsidR="00436533" w:rsidRPr="00FE0ACD" w:rsidRDefault="00436533" w:rsidP="00CC5948">
      <w:pPr>
        <w:numPr>
          <w:ilvl w:val="0"/>
          <w:numId w:val="3"/>
        </w:numPr>
        <w:shd w:val="clear" w:color="auto" w:fill="FFFFFF"/>
        <w:tabs>
          <w:tab w:val="clear" w:pos="1429"/>
          <w:tab w:val="left" w:pos="993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застосовувати загальнотеоретичні юридичні поняття і категорії; використовувати здобуті теоретичні знання на практиці; </w:t>
      </w:r>
    </w:p>
    <w:p w:rsidR="00436533" w:rsidRPr="00FE0ACD" w:rsidRDefault="00436533" w:rsidP="00CC5948">
      <w:pPr>
        <w:numPr>
          <w:ilvl w:val="0"/>
          <w:numId w:val="3"/>
        </w:numPr>
        <w:shd w:val="clear" w:color="auto" w:fill="FFFFFF"/>
        <w:tabs>
          <w:tab w:val="clear" w:pos="1429"/>
          <w:tab w:val="left" w:pos="993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аналізувати та тлумачити чинне законодавство; </w:t>
      </w:r>
    </w:p>
    <w:p w:rsidR="00436533" w:rsidRPr="00FE0ACD" w:rsidRDefault="00436533" w:rsidP="00CC5948">
      <w:pPr>
        <w:numPr>
          <w:ilvl w:val="0"/>
          <w:numId w:val="3"/>
        </w:numPr>
        <w:shd w:val="clear" w:color="auto" w:fill="FFFFFF"/>
        <w:tabs>
          <w:tab w:val="clear" w:pos="1429"/>
          <w:tab w:val="left" w:pos="993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обґрунтовувати законність і доцільність правових рішень; </w:t>
      </w:r>
    </w:p>
    <w:p w:rsidR="00436533" w:rsidRPr="00FE0ACD" w:rsidRDefault="00436533" w:rsidP="00CC5948">
      <w:pPr>
        <w:numPr>
          <w:ilvl w:val="0"/>
          <w:numId w:val="3"/>
        </w:numPr>
        <w:shd w:val="clear" w:color="auto" w:fill="FFFFFF"/>
        <w:tabs>
          <w:tab w:val="clear" w:pos="1429"/>
          <w:tab w:val="left" w:pos="993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знаходити необхідну літературу для поповнення знань та інше.</w:t>
      </w:r>
    </w:p>
    <w:p w:rsidR="00436533" w:rsidRPr="00FE0ACD" w:rsidRDefault="00436533" w:rsidP="00CC5948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Провідним критерієм оцінювання якості підготовки спеціаліста є його кваліфікаційна характеристика, тобто ідеальна модель, яка відповідає сучасним вимогам та є орієнтиром для підготовки студентів.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 xml:space="preserve">Структуру програми </w:t>
      </w:r>
      <w:r w:rsidRPr="00FE0ACD">
        <w:rPr>
          <w:rFonts w:ascii="Times New Roman" w:hAnsi="Times New Roman" w:cs="Times New Roman"/>
          <w:sz w:val="28"/>
          <w:szCs w:val="28"/>
        </w:rPr>
        <w:t xml:space="preserve">складає пояснювальна записка, критерії контролю і оцінювання досягнень студентів під час проходження кваліфікаційної співбесіди, </w:t>
      </w:r>
      <w:r w:rsidRPr="00FE0ACD">
        <w:rPr>
          <w:rFonts w:ascii="Times New Roman" w:hAnsi="Times New Roman" w:cs="Times New Roman"/>
          <w:bCs/>
          <w:sz w:val="28"/>
          <w:szCs w:val="28"/>
        </w:rPr>
        <w:t xml:space="preserve">перелік питань для </w:t>
      </w:r>
      <w:r w:rsidRPr="00FE0ACD">
        <w:rPr>
          <w:rFonts w:ascii="Times New Roman" w:hAnsi="Times New Roman" w:cs="Times New Roman"/>
          <w:sz w:val="28"/>
          <w:szCs w:val="28"/>
        </w:rPr>
        <w:t xml:space="preserve">проходження кваліфікаційної співбесіди, критерії контролю і оцінювання досягнень студентів під час складання письмового фахового іспиту, </w:t>
      </w:r>
      <w:r w:rsidRPr="00FE0ACD">
        <w:rPr>
          <w:rFonts w:ascii="Times New Roman" w:hAnsi="Times New Roman" w:cs="Times New Roman"/>
          <w:bCs/>
          <w:sz w:val="28"/>
          <w:szCs w:val="28"/>
        </w:rPr>
        <w:t xml:space="preserve">Перелік тестових завдань для </w:t>
      </w:r>
      <w:r w:rsidRPr="00FE0ACD">
        <w:rPr>
          <w:rFonts w:ascii="Times New Roman" w:hAnsi="Times New Roman" w:cs="Times New Roman"/>
          <w:sz w:val="28"/>
          <w:szCs w:val="28"/>
        </w:rPr>
        <w:t>складання письмового фахового іспиту, список рекомендованих джерел.</w:t>
      </w:r>
    </w:p>
    <w:p w:rsidR="00436533" w:rsidRPr="00FE0ACD" w:rsidRDefault="00436533" w:rsidP="00792D61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C36C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1F6E6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br w:type="page"/>
      </w: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r w:rsidRPr="00FE0ACD">
        <w:rPr>
          <w:rFonts w:ascii="Times New Roman" w:hAnsi="Times New Roman" w:cs="Times New Roman"/>
          <w:b/>
          <w:sz w:val="28"/>
          <w:szCs w:val="28"/>
        </w:rPr>
        <w:t>КРИТЕРІЇ КОНТРОЛЮ І ОЦІНЮВАННЯ</w:t>
      </w:r>
    </w:p>
    <w:p w:rsidR="00436533" w:rsidRPr="00FE0ACD" w:rsidRDefault="00436533" w:rsidP="0033239E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ДОСЯГНЕНЬ СТУДЕНТІВ ПІД ЧАС ПРОХОДЖЕННЯ КВАЛІФІКАЦІЙНОЇ СПІВБЕСІДИ</w:t>
      </w:r>
    </w:p>
    <w:p w:rsidR="00436533" w:rsidRPr="00FE0ACD" w:rsidRDefault="00436533" w:rsidP="00501E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17730885"/>
      <w:bookmarkStart w:id="2" w:name="_Toc217731585"/>
      <w:r w:rsidRPr="00FE0ACD">
        <w:rPr>
          <w:rFonts w:ascii="Times New Roman" w:hAnsi="Times New Roman" w:cs="Times New Roman"/>
          <w:sz w:val="28"/>
          <w:szCs w:val="28"/>
        </w:rPr>
        <w:t xml:space="preserve">Під час кваліфікаційної співбесіди абітурієнту ставиться 3 теоретичні питання із запропонованих 45 у переліку питань для проходження кваліфікаційної співбесіди. </w:t>
      </w:r>
    </w:p>
    <w:p w:rsidR="00436533" w:rsidRPr="00FE0ACD" w:rsidRDefault="00436533" w:rsidP="00501E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Тривалість проведення співбесіди варіюється від 5 до 30 хвилин на одного абітурієнта в залежності від часу, який необхідний студенту для відповіді на поставлені питання.</w:t>
      </w:r>
    </w:p>
    <w:p w:rsidR="00436533" w:rsidRPr="003E3E83" w:rsidRDefault="00436533" w:rsidP="00501E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>За результатами співбесіди абітурієнту в заліковій відомості виставлятиметься оцінка «склав»/«не склав».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6533" w:rsidRDefault="00436533" w:rsidP="00501EF7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ACD">
        <w:rPr>
          <w:rFonts w:ascii="Times New Roman" w:hAnsi="Times New Roman" w:cs="Times New Roman"/>
          <w:bCs/>
          <w:sz w:val="28"/>
          <w:szCs w:val="28"/>
        </w:rPr>
        <w:t>Відповідь студента зараховується у наступних випадках:</w:t>
      </w:r>
      <w:bookmarkEnd w:id="1"/>
      <w:bookmarkEnd w:id="2"/>
    </w:p>
    <w:p w:rsidR="00436533" w:rsidRPr="00834554" w:rsidRDefault="00436533" w:rsidP="00501EF7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4554">
        <w:rPr>
          <w:rFonts w:ascii="Times New Roman" w:hAnsi="Times New Roman" w:cs="Times New Roman"/>
          <w:b/>
          <w:bCs/>
          <w:sz w:val="28"/>
          <w:szCs w:val="28"/>
        </w:rPr>
        <w:t>«СКЛАВ»</w:t>
      </w:r>
    </w:p>
    <w:p w:rsidR="00436533" w:rsidRPr="00FE0ACD" w:rsidRDefault="00436533" w:rsidP="00501EF7">
      <w:pPr>
        <w:numPr>
          <w:ilvl w:val="0"/>
          <w:numId w:val="7"/>
        </w:numPr>
        <w:shd w:val="clear" w:color="auto" w:fill="FFFFFF"/>
        <w:tabs>
          <w:tab w:val="clear" w:pos="1287"/>
          <w:tab w:val="num" w:pos="851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Toc217731586"/>
      <w:r w:rsidRPr="00FE0ACD">
        <w:rPr>
          <w:rFonts w:ascii="Times New Roman" w:hAnsi="Times New Roman" w:cs="Times New Roman"/>
          <w:bCs/>
          <w:sz w:val="28"/>
          <w:szCs w:val="28"/>
        </w:rPr>
        <w:t>теоретичні питання розкрито в повному обсязі, відповідь на питання викладено в логічній послідовності, зроблено правильні висновки;</w:t>
      </w:r>
      <w:bookmarkEnd w:id="3"/>
    </w:p>
    <w:p w:rsidR="00436533" w:rsidRPr="00FE0ACD" w:rsidRDefault="00436533" w:rsidP="00501EF7">
      <w:pPr>
        <w:numPr>
          <w:ilvl w:val="0"/>
          <w:numId w:val="7"/>
        </w:numPr>
        <w:shd w:val="clear" w:color="auto" w:fill="FFFFFF"/>
        <w:tabs>
          <w:tab w:val="clear" w:pos="1287"/>
          <w:tab w:val="num" w:pos="851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_Toc217731587"/>
      <w:r w:rsidRPr="00FE0ACD">
        <w:rPr>
          <w:rFonts w:ascii="Times New Roman" w:hAnsi="Times New Roman" w:cs="Times New Roman"/>
          <w:bCs/>
          <w:sz w:val="28"/>
          <w:szCs w:val="28"/>
        </w:rPr>
        <w:t>теоретичні питання розкрито в повному обсязі, але матеріал викладено в недостатній логічній послідовності або зроблені неправильні висновки;</w:t>
      </w:r>
      <w:bookmarkEnd w:id="4"/>
    </w:p>
    <w:p w:rsidR="00436533" w:rsidRPr="00FE0ACD" w:rsidRDefault="00436533" w:rsidP="00501EF7">
      <w:pPr>
        <w:numPr>
          <w:ilvl w:val="0"/>
          <w:numId w:val="7"/>
        </w:numPr>
        <w:shd w:val="clear" w:color="auto" w:fill="FFFFFF"/>
        <w:tabs>
          <w:tab w:val="clear" w:pos="1287"/>
          <w:tab w:val="num" w:pos="851"/>
          <w:tab w:val="num" w:pos="1701"/>
        </w:tabs>
        <w:autoSpaceDE w:val="0"/>
        <w:autoSpaceDN w:val="0"/>
        <w:adjustRightInd w:val="0"/>
        <w:spacing w:line="360" w:lineRule="auto"/>
        <w:ind w:left="567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_Toc217731588"/>
      <w:r w:rsidRPr="00FE0ACD">
        <w:rPr>
          <w:rFonts w:ascii="Times New Roman" w:hAnsi="Times New Roman" w:cs="Times New Roman"/>
          <w:bCs/>
          <w:sz w:val="28"/>
          <w:szCs w:val="28"/>
        </w:rPr>
        <w:t>частина питань розкрита не в повному обсязі, зроблені незначні помилки.</w:t>
      </w:r>
      <w:bookmarkEnd w:id="5"/>
    </w:p>
    <w:p w:rsidR="00436533" w:rsidRDefault="00436533" w:rsidP="00501EF7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СКЛАВ»</w:t>
      </w:r>
    </w:p>
    <w:p w:rsidR="00436533" w:rsidRPr="000B6CF6" w:rsidRDefault="00436533" w:rsidP="000B6C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B6CF6">
        <w:rPr>
          <w:rFonts w:ascii="Times New Roman" w:hAnsi="Times New Roman" w:cs="Times New Roman"/>
          <w:sz w:val="28"/>
          <w:szCs w:val="28"/>
        </w:rPr>
        <w:t xml:space="preserve">бітурієнт припускається грубих помилок при викладі матеріалу і не виправляє ці помилки навіть при вказівці на них </w:t>
      </w:r>
      <w:r>
        <w:rPr>
          <w:rFonts w:ascii="Times New Roman" w:hAnsi="Times New Roman" w:cs="Times New Roman"/>
          <w:sz w:val="28"/>
          <w:szCs w:val="28"/>
        </w:rPr>
        <w:t>екзаменатора</w:t>
      </w:r>
      <w:r w:rsidRPr="000B6CF6">
        <w:rPr>
          <w:rFonts w:ascii="Times New Roman" w:hAnsi="Times New Roman" w:cs="Times New Roman"/>
          <w:sz w:val="28"/>
          <w:szCs w:val="28"/>
        </w:rPr>
        <w:t>;</w:t>
      </w:r>
    </w:p>
    <w:p w:rsidR="00436533" w:rsidRPr="000B6CF6" w:rsidRDefault="00436533" w:rsidP="000B6C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CF6">
        <w:rPr>
          <w:rFonts w:ascii="Times New Roman" w:hAnsi="Times New Roman" w:cs="Times New Roman"/>
          <w:sz w:val="28"/>
          <w:szCs w:val="28"/>
        </w:rPr>
        <w:t>- виявляє повне незнання і нерозуміння навчального матеріалу і як наслідок цього –</w:t>
      </w:r>
      <w:r>
        <w:rPr>
          <w:rFonts w:ascii="Times New Roman" w:hAnsi="Times New Roman" w:cs="Times New Roman"/>
          <w:sz w:val="28"/>
          <w:szCs w:val="28"/>
        </w:rPr>
        <w:t xml:space="preserve"> повна відсутність навичок в аналізі явищ</w:t>
      </w:r>
      <w:r w:rsidRPr="000B6CF6">
        <w:rPr>
          <w:rFonts w:ascii="Times New Roman" w:hAnsi="Times New Roman" w:cs="Times New Roman"/>
          <w:sz w:val="28"/>
          <w:szCs w:val="28"/>
        </w:rPr>
        <w:t>.</w:t>
      </w:r>
    </w:p>
    <w:p w:rsidR="00436533" w:rsidRPr="000B6CF6" w:rsidRDefault="00436533" w:rsidP="000B6CF6">
      <w:pPr>
        <w:widowControl/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533" w:rsidRPr="00FE0ACD" w:rsidRDefault="00436533" w:rsidP="0043566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bCs/>
          <w:sz w:val="28"/>
          <w:szCs w:val="28"/>
        </w:rPr>
        <w:br w:type="page"/>
        <w:t xml:space="preserve">ІІІ. ПЕРЕЛІК ПИТАНЬ ДЛЯ </w:t>
      </w:r>
      <w:r w:rsidRPr="00FE0ACD">
        <w:rPr>
          <w:rFonts w:ascii="Times New Roman" w:hAnsi="Times New Roman" w:cs="Times New Roman"/>
          <w:b/>
          <w:sz w:val="28"/>
          <w:szCs w:val="28"/>
        </w:rPr>
        <w:t>ПРОХОДЖЕННЯ</w:t>
      </w:r>
    </w:p>
    <w:p w:rsidR="00436533" w:rsidRPr="00FE0ACD" w:rsidRDefault="00436533" w:rsidP="00501EF7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КВАЛІФІКАЦІЙНОЇ СПІВБЕСІДИ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ВСТУПНОГО ІСПИТУ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Теорії походження держави.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ознаки держави, її функції.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Форми держави.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ознаки та принципи права, його функції.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ознаки правової норми.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Співвідношення норми права і моралі.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структура правовідносин.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Підстави виникнення, зміни та припинення правовідносин.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Джерела (форми) права.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Галузі права та інститути права.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Реалізація правових норм.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підстави та види юридичної відповідальності.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Система права.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склад правопорушення.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Правова держава та її ознаки.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Конституція України. Структура і характер.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система та джерела конституційного права.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Загальні засади конституційного ладу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Конституційні права, свободи та обов’язки людини і громадянина.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Громадянство України: порядок набуття та підстави припинення.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Форми народовладдя в Україні. Референдум: поняття і види.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Виборче право та виборча система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Система державних органів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система та джерела адміністративного права.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Адміністративно-правові відносини.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 Державна служба в Україні.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склад адміністративного правопорушення.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Адміністративна відповідальність: поняття та підстави.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предмет фінансового права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Форми та види фінансового контролю.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Бюджетна система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Система оподаткування в Україні.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Банківська система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система цивільного права України.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юридичної особи та її правосуб`єктність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Захист цивільних прав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форми, суб’єкти та захист права власності в Україні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Спадкування власності за законом в Україні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Спадкування власності за заповітом в Україні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предмет трудового права в Україні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робочого часу та його види за трудовим законодавством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та види часу відпочинку за трудовим законодавством.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джерела кримінального права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Поняття, ознаки та види злочинів </w:t>
      </w:r>
    </w:p>
    <w:p w:rsidR="00436533" w:rsidRPr="00FE0ACD" w:rsidRDefault="00436533" w:rsidP="001D32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Поняття складу злочину, його характеристика та ознаки </w:t>
      </w:r>
    </w:p>
    <w:p w:rsidR="00436533" w:rsidRPr="00FE0ACD" w:rsidRDefault="00436533" w:rsidP="00501EF7">
      <w:pPr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501EF7">
      <w:pPr>
        <w:rPr>
          <w:rFonts w:ascii="Times New Roman" w:hAnsi="Times New Roman" w:cs="Times New Roman"/>
          <w:sz w:val="28"/>
          <w:szCs w:val="28"/>
        </w:rPr>
      </w:pPr>
    </w:p>
    <w:p w:rsidR="00436533" w:rsidRPr="00FE0ACD" w:rsidRDefault="00436533" w:rsidP="00D30A7D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br w:type="page"/>
      </w:r>
      <w:r w:rsidRPr="00FE0ACD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E0AC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0ACD">
        <w:rPr>
          <w:rFonts w:ascii="Times New Roman" w:hAnsi="Times New Roman" w:cs="Times New Roman"/>
          <w:b/>
          <w:sz w:val="28"/>
          <w:szCs w:val="28"/>
        </w:rPr>
        <w:t>КРИТЕРІЇ КОНТРОЛЮ І ОЦІНЮВАННЯ</w:t>
      </w:r>
    </w:p>
    <w:p w:rsidR="00436533" w:rsidRPr="00FE0ACD" w:rsidRDefault="00436533" w:rsidP="00501EF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ДОСЯГНЕНЬ СТУДЕНТІВ ПІД ЧАС СКЛАДАННЯ ПИСЬМОВОГО ФАХОВОГО ІСПИТУ</w:t>
      </w:r>
    </w:p>
    <w:p w:rsidR="00436533" w:rsidRPr="00435660" w:rsidRDefault="00436533" w:rsidP="00501E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217730884"/>
      <w:bookmarkStart w:id="7" w:name="_Toc217731584"/>
    </w:p>
    <w:p w:rsidR="00436533" w:rsidRPr="00FE0ACD" w:rsidRDefault="00436533" w:rsidP="00501E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Під час письмового фахового іспиту абітурієнт повинен письмово дати відповіді на тестові питання. Для складання письмового фахового іспиту відводиться </w:t>
      </w:r>
      <w:r w:rsidRPr="00FE0ACD">
        <w:rPr>
          <w:rFonts w:ascii="Times New Roman" w:hAnsi="Times New Roman" w:cs="Times New Roman"/>
          <w:b/>
          <w:sz w:val="28"/>
          <w:szCs w:val="28"/>
        </w:rPr>
        <w:t>2 академічні години</w:t>
      </w:r>
      <w:r w:rsidRPr="00FE0ACD">
        <w:rPr>
          <w:rFonts w:ascii="Times New Roman" w:hAnsi="Times New Roman" w:cs="Times New Roman"/>
          <w:sz w:val="28"/>
          <w:szCs w:val="28"/>
        </w:rPr>
        <w:t>.</w:t>
      </w:r>
    </w:p>
    <w:p w:rsidR="00436533" w:rsidRPr="00FE0ACD" w:rsidRDefault="00436533" w:rsidP="00691B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Вступний фаховий іспит оцінюється за 100-бальною шкалою. Отже, за результатами іспиту абітурієнт отримає оцінку від 0 до 100 балів. Прохідний бал для участі у конкурсному відборі – 25 балів. </w:t>
      </w:r>
    </w:p>
    <w:p w:rsidR="00436533" w:rsidRPr="00FE0ACD" w:rsidRDefault="00436533" w:rsidP="00A811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Абітурієнтам пропонується три варіанти тестових завдань, кожен з яких складається з трьох рівнів. Система завдань складена таким чином, що вони розташовуються за принципом зростання відповідно до складності, що дозволяє якісно й ефективно виміряти рівень і структуру підготовки екзаменованих. Кожне тестове завдання відповідає чітко визначеній формі, змісту, рівневі складності. </w:t>
      </w:r>
    </w:p>
    <w:p w:rsidR="00436533" w:rsidRPr="00FE0ACD" w:rsidRDefault="00436533" w:rsidP="00A811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Перший рівень 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складності </w:t>
      </w:r>
      <w:r w:rsidRPr="00FE0ACD">
        <w:rPr>
          <w:rFonts w:ascii="Times New Roman" w:hAnsi="Times New Roman" w:cs="Times New Roman"/>
          <w:sz w:val="28"/>
          <w:szCs w:val="28"/>
        </w:rPr>
        <w:t xml:space="preserve">містить 10 тестових завдань з чотирма варіантами відповідей, при вирішенні яких необхідно обрати лише одну правильну відповідь. Серед наведених варіантів слід вибирати той, що найбільш повно відповідає поставленому запитанню. </w:t>
      </w:r>
    </w:p>
    <w:p w:rsidR="00436533" w:rsidRPr="00FE0ACD" w:rsidRDefault="00436533" w:rsidP="00A811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Завдання другого рівня складності включають «логічні пари». «Логічні пари» вимагають встановлення відповідності між поняттями, категоріями, критеріями класифікації, ознаками, різновидами тощо, наведеними в різних змістових переліках, позначених певними буквами та цифрами. </w:t>
      </w:r>
    </w:p>
    <w:p w:rsidR="00436533" w:rsidRPr="00FE0ACD" w:rsidRDefault="00436533" w:rsidP="00C659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Третій рівень складності містить відкрите завдання. Відкрите завдання передбачає обґрунтовану відповідь на поставлене питання з посиланням на теоретичний матеріал та нормативно-правові акти. </w:t>
      </w:r>
      <w:r w:rsidRPr="00FE0ACD">
        <w:rPr>
          <w:rFonts w:ascii="Times New Roman" w:hAnsi="Times New Roman" w:cs="Times New Roman"/>
          <w:sz w:val="28"/>
          <w:szCs w:val="28"/>
        </w:rPr>
        <w:t>Відповідь має містити кілька тез. Кожна теза має бути сформульована як варіант розв'язання якоїсь проблеми. Кожна теза має бути підкріплена логічними аргументами та історичними фактами. Наведені аргументи і факти</w:t>
      </w: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ACD">
        <w:rPr>
          <w:rFonts w:ascii="Times New Roman" w:hAnsi="Times New Roman" w:cs="Times New Roman"/>
          <w:bCs/>
          <w:sz w:val="28"/>
          <w:szCs w:val="28"/>
        </w:rPr>
        <w:t>слід</w:t>
      </w:r>
      <w:r w:rsidRPr="00FE0ACD">
        <w:rPr>
          <w:rFonts w:ascii="Times New Roman" w:hAnsi="Times New Roman" w:cs="Times New Roman"/>
          <w:sz w:val="28"/>
          <w:szCs w:val="28"/>
        </w:rPr>
        <w:t xml:space="preserve"> узагальнити у висновках. </w:t>
      </w:r>
    </w:p>
    <w:p w:rsidR="00436533" w:rsidRPr="00FE0ACD" w:rsidRDefault="00436533" w:rsidP="004B1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Успішне виконання тестових завдань першого рівня складності дає можливість абітурієнту набрати 5 балів, неправильний вибір приносить 0 балів. Тобто у сукупності за перший рівень складності абітурієнт може отримати </w:t>
      </w:r>
      <w:r w:rsidRPr="00FE0ACD">
        <w:rPr>
          <w:rFonts w:ascii="Times New Roman" w:hAnsi="Times New Roman" w:cs="Times New Roman"/>
          <w:b/>
          <w:sz w:val="28"/>
          <w:szCs w:val="28"/>
        </w:rPr>
        <w:t>від 0 до 50 балів</w:t>
      </w:r>
      <w:r w:rsidRPr="00FE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533" w:rsidRPr="00FE0ACD" w:rsidRDefault="00436533" w:rsidP="004B1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Правильна відповідь на тестові завдання другого рівня складності оцінюється у 10 балів за такими критеріями, як кількість правильно визначених логічних пар (більше чи менше 50%). Отже, у сукупності </w:t>
      </w:r>
      <w:r w:rsidRPr="00FE0ACD">
        <w:rPr>
          <w:rFonts w:ascii="Times New Roman" w:hAnsi="Times New Roman" w:cs="Times New Roman"/>
          <w:sz w:val="28"/>
          <w:szCs w:val="28"/>
        </w:rPr>
        <w:t xml:space="preserve">за другий рівень складності абітурієнт може отримати </w:t>
      </w:r>
      <w:r w:rsidRPr="00FE0ACD">
        <w:rPr>
          <w:rFonts w:ascii="Times New Roman" w:hAnsi="Times New Roman" w:cs="Times New Roman"/>
          <w:b/>
          <w:sz w:val="28"/>
          <w:szCs w:val="28"/>
        </w:rPr>
        <w:t>від 0 до 30 балів</w:t>
      </w:r>
      <w:r w:rsidRPr="00FE0ACD">
        <w:rPr>
          <w:rFonts w:ascii="Times New Roman" w:hAnsi="Times New Roman" w:cs="Times New Roman"/>
          <w:sz w:val="28"/>
          <w:szCs w:val="28"/>
        </w:rPr>
        <w:t>.</w:t>
      </w:r>
    </w:p>
    <w:p w:rsidR="00436533" w:rsidRPr="00FE0ACD" w:rsidRDefault="00436533" w:rsidP="004B17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0ACD">
        <w:rPr>
          <w:rFonts w:ascii="Times New Roman" w:hAnsi="Times New Roman" w:cs="Times New Roman"/>
          <w:sz w:val="28"/>
          <w:szCs w:val="28"/>
        </w:rPr>
        <w:t xml:space="preserve">На третьому рівні складності оцінюється 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логічна послідовність викладення матеріалу, повнота відповіді, точність у посиланні на фактичні дані. Шкала оцінювання відповіді третього рівня – </w:t>
      </w:r>
      <w:r w:rsidRPr="00FE0ACD">
        <w:rPr>
          <w:rFonts w:ascii="Times New Roman" w:hAnsi="Times New Roman" w:cs="Times New Roman"/>
          <w:b/>
          <w:sz w:val="28"/>
          <w:szCs w:val="28"/>
          <w:lang w:eastAsia="en-US"/>
        </w:rPr>
        <w:t>від 0 до 20 балів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36533" w:rsidRPr="00FE0ACD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20-16 балів </w:t>
      </w:r>
      <w:r w:rsidRPr="00FE0ACD">
        <w:rPr>
          <w:rFonts w:ascii="Times New Roman" w:hAnsi="Times New Roman" w:cs="Times New Roman"/>
          <w:sz w:val="28"/>
          <w:szCs w:val="28"/>
        </w:rPr>
        <w:t xml:space="preserve">– повністю обґрунтована відповідь на поставлене питання, 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>логічно та послідовно викладений матеріал, наведені статистичні або фактичні дані, продемонстровано аналітичність у мисленні,</w:t>
      </w:r>
      <w:r w:rsidRPr="00FE0ACD">
        <w:rPr>
          <w:rFonts w:ascii="Times New Roman" w:hAnsi="Times New Roman" w:cs="Times New Roman"/>
          <w:sz w:val="28"/>
          <w:szCs w:val="28"/>
        </w:rPr>
        <w:t xml:space="preserve"> чітко виражена авторська позиція, є логічні і обґрунтовані власні висновки-пропозиції 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>з посиланням на теоретичний матеріал та нормативно-правові акти</w:t>
      </w:r>
      <w:r w:rsidRPr="00FE0ACD">
        <w:rPr>
          <w:rFonts w:ascii="Times New Roman" w:hAnsi="Times New Roman" w:cs="Times New Roman"/>
          <w:sz w:val="28"/>
          <w:szCs w:val="28"/>
        </w:rPr>
        <w:t>.</w:t>
      </w:r>
    </w:p>
    <w:p w:rsidR="00436533" w:rsidRPr="00FE0ACD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15-11 балів </w:t>
      </w:r>
      <w:r w:rsidRPr="00FE0ACD">
        <w:rPr>
          <w:rFonts w:ascii="Times New Roman" w:hAnsi="Times New Roman" w:cs="Times New Roman"/>
          <w:sz w:val="28"/>
          <w:szCs w:val="28"/>
        </w:rPr>
        <w:t>– в цілому питання розкрито,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 xml:space="preserve"> логічно та послідовно викладений матеріал,</w:t>
      </w:r>
      <w:r w:rsidRPr="00FE0ACD">
        <w:rPr>
          <w:rFonts w:ascii="Times New Roman" w:hAnsi="Times New Roman" w:cs="Times New Roman"/>
          <w:sz w:val="28"/>
          <w:szCs w:val="28"/>
        </w:rPr>
        <w:t xml:space="preserve"> сформульовані необхідні висновки, які є недостатньо обґрунтованими, є посилання на нормативні правові акти. </w:t>
      </w:r>
    </w:p>
    <w:p w:rsidR="00436533" w:rsidRPr="00FE0ACD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10-6 балів </w:t>
      </w:r>
      <w:r w:rsidRPr="00FE0ACD">
        <w:rPr>
          <w:rFonts w:ascii="Times New Roman" w:hAnsi="Times New Roman" w:cs="Times New Roman"/>
          <w:sz w:val="28"/>
          <w:szCs w:val="28"/>
        </w:rPr>
        <w:t xml:space="preserve">– питання розкрито недостатньо повно, </w:t>
      </w:r>
      <w:r w:rsidRPr="00FE0ACD">
        <w:rPr>
          <w:rFonts w:ascii="Times New Roman" w:hAnsi="Times New Roman" w:cs="Times New Roman"/>
          <w:sz w:val="28"/>
          <w:szCs w:val="28"/>
          <w:lang w:eastAsia="en-US"/>
        </w:rPr>
        <w:t>відсутні фактичні дані,</w:t>
      </w:r>
      <w:r w:rsidRPr="00FE0ACD">
        <w:rPr>
          <w:rFonts w:ascii="Times New Roman" w:hAnsi="Times New Roman" w:cs="Times New Roman"/>
          <w:sz w:val="28"/>
          <w:szCs w:val="28"/>
        </w:rPr>
        <w:t xml:space="preserve"> є висновки, але не виражена авторська позиція. </w:t>
      </w:r>
    </w:p>
    <w:p w:rsidR="00436533" w:rsidRPr="00435660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CD">
        <w:rPr>
          <w:rFonts w:ascii="Times New Roman" w:hAnsi="Times New Roman" w:cs="Times New Roman"/>
          <w:b/>
          <w:bCs/>
          <w:sz w:val="28"/>
          <w:szCs w:val="28"/>
        </w:rPr>
        <w:t xml:space="preserve">5-0 балів </w:t>
      </w:r>
      <w:r w:rsidRPr="00FE0ACD">
        <w:rPr>
          <w:rFonts w:ascii="Times New Roman" w:hAnsi="Times New Roman" w:cs="Times New Roman"/>
          <w:sz w:val="28"/>
          <w:szCs w:val="28"/>
        </w:rPr>
        <w:t xml:space="preserve">– питання розкривається неповно, виклад матеріалу без власної оцінки, відсутні посилання на нормативні правові акти, відсутні висновки. </w:t>
      </w:r>
    </w:p>
    <w:p w:rsidR="00436533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Pr="00435660" w:rsidRDefault="00436533" w:rsidP="004B1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533" w:rsidRPr="00FE0ACD" w:rsidRDefault="00436533" w:rsidP="00297E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D">
        <w:rPr>
          <w:rFonts w:ascii="Times New Roman" w:hAnsi="Times New Roman" w:cs="Times New Roman"/>
          <w:b/>
          <w:sz w:val="28"/>
          <w:szCs w:val="28"/>
        </w:rPr>
        <w:t>Таблиця розподілу балів за тестові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  <w:gridCol w:w="3191"/>
      </w:tblGrid>
      <w:tr w:rsidR="00436533" w:rsidRPr="00FE0ACD" w:rsidTr="001B1102">
        <w:tc>
          <w:tcPr>
            <w:tcW w:w="3190" w:type="dxa"/>
          </w:tcPr>
          <w:p w:rsidR="00436533" w:rsidRPr="001B1102" w:rsidRDefault="00436533" w:rsidP="001B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Рівні складності тестових завдань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Кількість завдань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436533" w:rsidRPr="00FE0ACD" w:rsidTr="001B1102">
        <w:tc>
          <w:tcPr>
            <w:tcW w:w="3190" w:type="dxa"/>
          </w:tcPr>
          <w:p w:rsidR="00436533" w:rsidRPr="001B1102" w:rsidRDefault="00436533" w:rsidP="001B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І рівень складності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6533" w:rsidRPr="00FE0ACD" w:rsidTr="001B1102">
        <w:tc>
          <w:tcPr>
            <w:tcW w:w="3190" w:type="dxa"/>
          </w:tcPr>
          <w:p w:rsidR="00436533" w:rsidRPr="001B1102" w:rsidRDefault="00436533" w:rsidP="001B1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ІІ рівень складності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6533" w:rsidRPr="00FE0ACD" w:rsidTr="001B1102">
        <w:tc>
          <w:tcPr>
            <w:tcW w:w="3190" w:type="dxa"/>
          </w:tcPr>
          <w:p w:rsidR="00436533" w:rsidRPr="001B1102" w:rsidRDefault="00436533" w:rsidP="001B1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ІІІ рівень складності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6533" w:rsidRPr="00FE0ACD" w:rsidTr="001B1102">
        <w:tc>
          <w:tcPr>
            <w:tcW w:w="6381" w:type="dxa"/>
            <w:gridSpan w:val="2"/>
          </w:tcPr>
          <w:p w:rsidR="00436533" w:rsidRPr="001B1102" w:rsidRDefault="00436533" w:rsidP="001B11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91" w:type="dxa"/>
          </w:tcPr>
          <w:p w:rsidR="00436533" w:rsidRPr="001B1102" w:rsidRDefault="00436533" w:rsidP="001B1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bookmarkEnd w:id="6"/>
      <w:bookmarkEnd w:id="7"/>
    </w:tbl>
    <w:p w:rsidR="00436533" w:rsidRDefault="00436533" w:rsidP="00FE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533" w:rsidRPr="00D30A7D" w:rsidRDefault="00436533" w:rsidP="00D30A7D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30A7D">
        <w:rPr>
          <w:rFonts w:ascii="Times New Roman" w:hAnsi="Times New Roman" w:cs="Times New Roman"/>
          <w:b/>
          <w:bCs/>
        </w:rPr>
        <w:t>І</w:t>
      </w:r>
      <w:r w:rsidRPr="00D30A7D">
        <w:rPr>
          <w:rFonts w:ascii="Times New Roman" w:hAnsi="Times New Roman" w:cs="Times New Roman"/>
          <w:b/>
          <w:bCs/>
          <w:lang w:val="en-US"/>
        </w:rPr>
        <w:t>V</w:t>
      </w:r>
      <w:r w:rsidRPr="00D30A7D">
        <w:rPr>
          <w:rFonts w:ascii="Times New Roman" w:hAnsi="Times New Roman" w:cs="Times New Roman"/>
          <w:b/>
          <w:bCs/>
        </w:rPr>
        <w:t>. ОРІЄНТОВНИЙ ПЕРЕЛІК ТЕСТОВИХ ЗАВДАНЬ ДЛЯ</w:t>
      </w:r>
    </w:p>
    <w:p w:rsidR="00436533" w:rsidRPr="00D30A7D" w:rsidRDefault="00436533" w:rsidP="00FE0ACD">
      <w:pPr>
        <w:jc w:val="center"/>
        <w:rPr>
          <w:rFonts w:ascii="Times New Roman" w:hAnsi="Times New Roman" w:cs="Times New Roman"/>
          <w:b/>
        </w:rPr>
      </w:pPr>
      <w:r w:rsidRPr="00D30A7D">
        <w:rPr>
          <w:rFonts w:ascii="Times New Roman" w:hAnsi="Times New Roman" w:cs="Times New Roman"/>
          <w:b/>
        </w:rPr>
        <w:t>СКЛАДАННЯ ПИСЬМОВОГО ФАХОВОГО ІСПИТУ</w:t>
      </w:r>
    </w:p>
    <w:p w:rsidR="00436533" w:rsidRPr="00D30A7D" w:rsidRDefault="00436533" w:rsidP="00FE0ACD">
      <w:pPr>
        <w:jc w:val="center"/>
        <w:rPr>
          <w:rFonts w:ascii="Times New Roman" w:hAnsi="Times New Roman" w:cs="Times New Roman"/>
          <w:b/>
          <w:u w:val="single"/>
        </w:rPr>
      </w:pPr>
    </w:p>
    <w:p w:rsidR="00436533" w:rsidRPr="00D30A7D" w:rsidRDefault="00436533" w:rsidP="00FE0ACD">
      <w:pPr>
        <w:jc w:val="center"/>
        <w:rPr>
          <w:rFonts w:ascii="Times New Roman" w:hAnsi="Times New Roman" w:cs="Times New Roman"/>
          <w:b/>
          <w:u w:val="single"/>
        </w:rPr>
      </w:pPr>
    </w:p>
    <w:p w:rsidR="00436533" w:rsidRPr="00D30A7D" w:rsidRDefault="00436533" w:rsidP="00FE0ACD">
      <w:pPr>
        <w:jc w:val="both"/>
        <w:rPr>
          <w:rFonts w:ascii="Times New Roman" w:hAnsi="Times New Roman" w:cs="Times New Roman"/>
          <w:b/>
        </w:rPr>
      </w:pPr>
      <w:r w:rsidRPr="00D24086">
        <w:rPr>
          <w:rFonts w:ascii="Times New Roman" w:hAnsi="Times New Roman" w:cs="Times New Roman"/>
          <w:b/>
          <w:u w:val="single"/>
        </w:rPr>
        <w:t>І рівень.</w:t>
      </w:r>
      <w:r w:rsidRPr="00D30A7D">
        <w:rPr>
          <w:rFonts w:ascii="Times New Roman" w:hAnsi="Times New Roman" w:cs="Times New Roman"/>
          <w:b/>
        </w:rPr>
        <w:t xml:space="preserve"> Оберіть необхідний варіант відповіді, враховуючи, що </w:t>
      </w:r>
      <w:r w:rsidRPr="00D30A7D">
        <w:rPr>
          <w:rFonts w:ascii="Times New Roman" w:hAnsi="Times New Roman" w:cs="Times New Roman"/>
          <w:b/>
          <w:bCs/>
        </w:rPr>
        <w:t>існує тільки один варіант правильної відповіді.</w:t>
      </w:r>
      <w:r w:rsidRPr="00D30A7D">
        <w:rPr>
          <w:rFonts w:ascii="Times New Roman" w:hAnsi="Times New Roman" w:cs="Times New Roman"/>
          <w:b/>
        </w:rPr>
        <w:t xml:space="preserve"> Серед наведених варіантів слід вибирати той, що найбільш повно відповідає поставленому запитанню.</w:t>
      </w:r>
    </w:p>
    <w:p w:rsidR="00436533" w:rsidRPr="00D30A7D" w:rsidRDefault="00436533" w:rsidP="00FE0ACD">
      <w:pPr>
        <w:rPr>
          <w:rFonts w:ascii="Times New Roman" w:hAnsi="Times New Roman" w:cs="Times New Roman"/>
          <w:b/>
          <w:i/>
        </w:rPr>
      </w:pPr>
    </w:p>
    <w:p w:rsidR="00436533" w:rsidRPr="00D30A7D" w:rsidRDefault="00436533" w:rsidP="00FE0ACD">
      <w:pPr>
        <w:rPr>
          <w:rFonts w:ascii="Times New Roman" w:hAnsi="Times New Roman" w:cs="Times New Roman"/>
          <w:b/>
        </w:rPr>
      </w:pPr>
      <w:r w:rsidRPr="00D30A7D">
        <w:rPr>
          <w:rFonts w:ascii="Times New Roman" w:hAnsi="Times New Roman" w:cs="Times New Roman"/>
          <w:b/>
          <w:i/>
        </w:rPr>
        <w:t>1. Яка з теорій походження держави пояснює його як результат добровільної угоди людей:</w:t>
      </w:r>
    </w:p>
    <w:p w:rsidR="00436533" w:rsidRPr="00D30A7D" w:rsidRDefault="00436533" w:rsidP="00FE0ACD">
      <w:pPr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а) класова теорія;</w:t>
      </w:r>
    </w:p>
    <w:p w:rsidR="00436533" w:rsidRPr="00D30A7D" w:rsidRDefault="00436533" w:rsidP="00FE0ACD">
      <w:pPr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б) психологічна теорія;</w:t>
      </w:r>
    </w:p>
    <w:p w:rsidR="00436533" w:rsidRPr="00D30A7D" w:rsidRDefault="00436533" w:rsidP="00FE0ACD">
      <w:pPr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в) теологічна теорія;</w:t>
      </w:r>
    </w:p>
    <w:p w:rsidR="00436533" w:rsidRPr="00D30A7D" w:rsidRDefault="00436533" w:rsidP="00FE0ACD">
      <w:pPr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г) договірна теорія.</w:t>
      </w: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</w:p>
    <w:p w:rsidR="00436533" w:rsidRPr="00D30A7D" w:rsidRDefault="00436533" w:rsidP="002D0638">
      <w:pPr>
        <w:pStyle w:val="Style8"/>
        <w:widowControl/>
        <w:tabs>
          <w:tab w:val="left" w:pos="0"/>
          <w:tab w:val="left" w:pos="14317"/>
        </w:tabs>
        <w:jc w:val="both"/>
        <w:rPr>
          <w:b/>
          <w:i/>
          <w:iCs/>
          <w:lang w:val="uk-UA"/>
        </w:rPr>
      </w:pPr>
      <w:r w:rsidRPr="00D30A7D">
        <w:rPr>
          <w:b/>
          <w:i/>
          <w:iCs/>
          <w:lang w:val="uk-UA"/>
        </w:rPr>
        <w:t xml:space="preserve">2. Ким приймається рішення про усунення з поста Президента України у порядку імпічменту: </w:t>
      </w:r>
    </w:p>
    <w:p w:rsidR="00436533" w:rsidRPr="00D30A7D" w:rsidRDefault="00436533" w:rsidP="002D0638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  <w:r w:rsidRPr="00D30A7D">
        <w:rPr>
          <w:lang w:val="uk-UA"/>
        </w:rPr>
        <w:t xml:space="preserve">а) Верховною Радою України; </w:t>
      </w:r>
    </w:p>
    <w:p w:rsidR="00436533" w:rsidRPr="00D30A7D" w:rsidRDefault="00436533" w:rsidP="002D0638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  <w:r w:rsidRPr="00D30A7D">
        <w:rPr>
          <w:lang w:val="uk-UA"/>
        </w:rPr>
        <w:t xml:space="preserve">б) Кабінетом Міністрів України; </w:t>
      </w:r>
    </w:p>
    <w:p w:rsidR="00436533" w:rsidRPr="00D30A7D" w:rsidRDefault="00436533" w:rsidP="002D0638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  <w:r w:rsidRPr="00D30A7D">
        <w:rPr>
          <w:lang w:val="uk-UA"/>
        </w:rPr>
        <w:t>в) Верховним Судом України;</w:t>
      </w:r>
    </w:p>
    <w:p w:rsidR="00436533" w:rsidRPr="00D30A7D" w:rsidRDefault="00436533" w:rsidP="002D0638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  <w:r w:rsidRPr="00D30A7D">
        <w:rPr>
          <w:lang w:val="uk-UA"/>
        </w:rPr>
        <w:t>г) Конституційним Судом України.</w:t>
      </w: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</w:p>
    <w:p w:rsidR="00436533" w:rsidRPr="00D30A7D" w:rsidRDefault="00436533" w:rsidP="002D0638">
      <w:pPr>
        <w:jc w:val="both"/>
        <w:rPr>
          <w:rFonts w:ascii="Times New Roman" w:hAnsi="Times New Roman" w:cs="Times New Roman"/>
          <w:b/>
          <w:i/>
        </w:rPr>
      </w:pPr>
      <w:r w:rsidRPr="00D30A7D">
        <w:rPr>
          <w:rFonts w:ascii="Times New Roman" w:hAnsi="Times New Roman" w:cs="Times New Roman"/>
          <w:b/>
          <w:i/>
        </w:rPr>
        <w:t>3. До видів юридичної відповідальності не відноситься:</w:t>
      </w:r>
    </w:p>
    <w:p w:rsidR="00436533" w:rsidRPr="00D30A7D" w:rsidRDefault="00436533" w:rsidP="002D0638">
      <w:pPr>
        <w:jc w:val="both"/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а) цивільно-правова відповідальність;</w:t>
      </w:r>
    </w:p>
    <w:p w:rsidR="00436533" w:rsidRPr="00D30A7D" w:rsidRDefault="00436533" w:rsidP="002D0638">
      <w:pPr>
        <w:jc w:val="both"/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б) кримінальна відповідальність;</w:t>
      </w:r>
    </w:p>
    <w:p w:rsidR="00436533" w:rsidRPr="00D30A7D" w:rsidRDefault="00436533" w:rsidP="002D0638">
      <w:pPr>
        <w:jc w:val="both"/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в) моральна відповідальність;</w:t>
      </w:r>
    </w:p>
    <w:p w:rsidR="00436533" w:rsidRPr="00D30A7D" w:rsidRDefault="00436533" w:rsidP="002D0638">
      <w:pPr>
        <w:jc w:val="both"/>
        <w:rPr>
          <w:rFonts w:ascii="Times New Roman" w:hAnsi="Times New Roman" w:cs="Times New Roman"/>
        </w:rPr>
      </w:pPr>
      <w:r w:rsidRPr="00D30A7D">
        <w:rPr>
          <w:rFonts w:ascii="Times New Roman" w:hAnsi="Times New Roman" w:cs="Times New Roman"/>
        </w:rPr>
        <w:t>г) дисциплінарна відповідальність.</w:t>
      </w: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b/>
          <w:lang w:val="uk-UA"/>
        </w:rPr>
      </w:pPr>
      <w:r w:rsidRPr="00D24086">
        <w:rPr>
          <w:b/>
          <w:u w:val="single"/>
          <w:lang w:val="uk-UA"/>
        </w:rPr>
        <w:t>ІІ рівень.</w:t>
      </w:r>
      <w:r w:rsidRPr="00D30A7D">
        <w:rPr>
          <w:b/>
          <w:lang w:val="uk-UA"/>
        </w:rPr>
        <w:t xml:space="preserve"> Встановіть відповідність </w:t>
      </w:r>
      <w:r w:rsidRPr="00D30A7D">
        <w:rPr>
          <w:b/>
          <w:lang w:val="uk-UA" w:eastAsia="en-US"/>
        </w:rPr>
        <w:t>між поняттями, категоріями, критеріями класифікації, ознаками, різновидами тощо, наведеними в різних змістових переліках, позначених певними буквами та цифрами.</w:t>
      </w: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lang w:val="uk-UA"/>
        </w:rPr>
      </w:pPr>
    </w:p>
    <w:p w:rsidR="00436533" w:rsidRPr="00D30A7D" w:rsidRDefault="00436533" w:rsidP="00FE0ACD">
      <w:pPr>
        <w:jc w:val="both"/>
        <w:rPr>
          <w:rFonts w:ascii="Times New Roman" w:hAnsi="Times New Roman" w:cs="Times New Roman"/>
          <w:b/>
          <w:i/>
        </w:rPr>
      </w:pPr>
      <w:r w:rsidRPr="00D30A7D">
        <w:rPr>
          <w:rFonts w:ascii="Times New Roman" w:hAnsi="Times New Roman" w:cs="Times New Roman"/>
          <w:b/>
          <w:i/>
        </w:rPr>
        <w:t xml:space="preserve">1. </w:t>
      </w:r>
      <w:r w:rsidRPr="00D30A7D">
        <w:rPr>
          <w:rFonts w:ascii="Times New Roman" w:hAnsi="Times New Roman" w:cs="Times New Roman"/>
          <w:b/>
          <w:bCs/>
          <w:i/>
        </w:rPr>
        <w:t>Встановіть</w:t>
      </w:r>
      <w:r w:rsidRPr="00D30A7D">
        <w:rPr>
          <w:rFonts w:ascii="Times New Roman" w:hAnsi="Times New Roman" w:cs="Times New Roman"/>
          <w:b/>
          <w:i/>
        </w:rPr>
        <w:t xml:space="preserve"> відповідність між подіями та періодами, упродовж яких вони відбувались:</w:t>
      </w:r>
    </w:p>
    <w:tbl>
      <w:tblPr>
        <w:tblW w:w="9945" w:type="dxa"/>
        <w:tblInd w:w="57" w:type="dxa"/>
        <w:tblLayout w:type="fixed"/>
        <w:tblLook w:val="01E0"/>
      </w:tblPr>
      <w:tblGrid>
        <w:gridCol w:w="4926"/>
        <w:gridCol w:w="5019"/>
      </w:tblGrid>
      <w:tr w:rsidR="00436533" w:rsidRPr="00D30A7D" w:rsidTr="00C00325">
        <w:trPr>
          <w:trHeight w:val="1949"/>
        </w:trPr>
        <w:tc>
          <w:tcPr>
            <w:tcW w:w="4926" w:type="dxa"/>
          </w:tcPr>
          <w:p w:rsidR="00436533" w:rsidRPr="00D30A7D" w:rsidRDefault="00436533" w:rsidP="00FE0AC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 xml:space="preserve">Діяльність у Львові гуртка </w:t>
            </w:r>
          </w:p>
          <w:p w:rsidR="00436533" w:rsidRPr="00D30A7D" w:rsidRDefault="00436533" w:rsidP="00C00325">
            <w:pPr>
              <w:pStyle w:val="ListParagraph"/>
              <w:tabs>
                <w:tab w:val="left" w:pos="369"/>
              </w:tabs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>«Руська трійця»;</w:t>
            </w:r>
          </w:p>
          <w:p w:rsidR="00436533" w:rsidRPr="00D30A7D" w:rsidRDefault="00436533" w:rsidP="00FE0AC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 xml:space="preserve">Реформи Олександра ІІ в </w:t>
            </w:r>
          </w:p>
          <w:p w:rsidR="00436533" w:rsidRPr="00D30A7D" w:rsidRDefault="00436533" w:rsidP="00C00325">
            <w:pPr>
              <w:pStyle w:val="ListParagraph"/>
              <w:tabs>
                <w:tab w:val="left" w:pos="369"/>
              </w:tabs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>Російській імперії;</w:t>
            </w:r>
          </w:p>
          <w:p w:rsidR="00436533" w:rsidRPr="00D30A7D" w:rsidRDefault="00436533" w:rsidP="00FE0AC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 xml:space="preserve">Оборона Севастополя </w:t>
            </w:r>
          </w:p>
          <w:p w:rsidR="00436533" w:rsidRPr="00D30A7D" w:rsidRDefault="00436533" w:rsidP="00C00325">
            <w:pPr>
              <w:pStyle w:val="ListParagraph"/>
              <w:tabs>
                <w:tab w:val="left" w:pos="369"/>
              </w:tabs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>під час Кримської війни;</w:t>
            </w:r>
          </w:p>
          <w:p w:rsidR="00436533" w:rsidRPr="00D30A7D" w:rsidRDefault="00436533" w:rsidP="00FE0AC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 xml:space="preserve">Реформи Марії-Терезії та </w:t>
            </w:r>
          </w:p>
          <w:p w:rsidR="00436533" w:rsidRPr="00D30A7D" w:rsidRDefault="00436533" w:rsidP="00C00325">
            <w:pPr>
              <w:pStyle w:val="ListParagraph"/>
              <w:tabs>
                <w:tab w:val="left" w:pos="369"/>
              </w:tabs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</w:rPr>
              <w:t>Йосифа ІІ в Австрійській імперії.</w:t>
            </w:r>
          </w:p>
        </w:tc>
        <w:tc>
          <w:tcPr>
            <w:tcW w:w="5019" w:type="dxa"/>
          </w:tcPr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  <w:b/>
              </w:rPr>
              <w:t>А.</w:t>
            </w:r>
            <w:r w:rsidRPr="00D30A7D">
              <w:rPr>
                <w:rFonts w:ascii="Times New Roman" w:eastAsia="SimSun" w:hAnsi="Times New Roman" w:cs="Times New Roman"/>
              </w:rPr>
              <w:t xml:space="preserve"> 1860-і – 1870-і рр. </w:t>
            </w:r>
          </w:p>
          <w:p w:rsidR="00436533" w:rsidRPr="00D30A7D" w:rsidRDefault="00436533" w:rsidP="00C00325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436533" w:rsidRPr="00D30A7D" w:rsidRDefault="00436533" w:rsidP="00C00325">
            <w:pPr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  <w:b/>
              </w:rPr>
              <w:t>Б.</w:t>
            </w:r>
            <w:r w:rsidRPr="00D30A7D">
              <w:rPr>
                <w:rFonts w:ascii="Times New Roman" w:eastAsia="SimSun" w:hAnsi="Times New Roman" w:cs="Times New Roman"/>
              </w:rPr>
              <w:t xml:space="preserve"> 1834–1837 рр.;</w:t>
            </w:r>
          </w:p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  <w:b/>
              </w:rPr>
              <w:t xml:space="preserve">В. </w:t>
            </w:r>
            <w:r w:rsidRPr="00D30A7D">
              <w:rPr>
                <w:rFonts w:ascii="Times New Roman" w:eastAsia="SimSun" w:hAnsi="Times New Roman" w:cs="Times New Roman"/>
              </w:rPr>
              <w:t>1770-і – 1780-і рр.;</w:t>
            </w:r>
          </w:p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</w:rPr>
            </w:pPr>
            <w:r w:rsidRPr="00D30A7D">
              <w:rPr>
                <w:rFonts w:ascii="Times New Roman" w:eastAsia="SimSun" w:hAnsi="Times New Roman" w:cs="Times New Roman"/>
                <w:b/>
              </w:rPr>
              <w:t>Г.</w:t>
            </w:r>
            <w:r w:rsidRPr="00D30A7D">
              <w:rPr>
                <w:rFonts w:ascii="Times New Roman" w:eastAsia="SimSun" w:hAnsi="Times New Roman" w:cs="Times New Roman"/>
              </w:rPr>
              <w:t xml:space="preserve"> 1854–1855 рр.</w:t>
            </w:r>
          </w:p>
          <w:p w:rsidR="00436533" w:rsidRPr="00D30A7D" w:rsidRDefault="00436533" w:rsidP="00C0032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b/>
          <w:lang w:val="uk-UA"/>
        </w:rPr>
      </w:pP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b/>
          <w:lang w:val="uk-UA"/>
        </w:rPr>
      </w:pPr>
      <w:r w:rsidRPr="00D24086">
        <w:rPr>
          <w:b/>
          <w:u w:val="single"/>
          <w:lang w:val="uk-UA"/>
        </w:rPr>
        <w:t xml:space="preserve">ІІІ рівень. </w:t>
      </w:r>
      <w:r w:rsidRPr="00D30A7D">
        <w:rPr>
          <w:b/>
          <w:lang w:val="uk-UA"/>
        </w:rPr>
        <w:t>Дайте обґрунтовану відповідь на питання.</w:t>
      </w: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  <w:rPr>
          <w:b/>
          <w:i/>
          <w:lang w:val="uk-UA"/>
        </w:rPr>
      </w:pPr>
    </w:p>
    <w:p w:rsidR="00436533" w:rsidRPr="00D30A7D" w:rsidRDefault="00436533" w:rsidP="00FE0ACD">
      <w:pPr>
        <w:pStyle w:val="Style8"/>
        <w:widowControl/>
        <w:tabs>
          <w:tab w:val="left" w:pos="0"/>
          <w:tab w:val="left" w:pos="14317"/>
        </w:tabs>
        <w:jc w:val="both"/>
      </w:pPr>
      <w:r w:rsidRPr="00D30A7D">
        <w:rPr>
          <w:iCs/>
          <w:color w:val="000000"/>
          <w:spacing w:val="1"/>
          <w:lang w:val="uk-UA"/>
        </w:rPr>
        <w:t>1. Що, на Вашу думку, повинно сприяти підняттю авторите</w:t>
      </w:r>
      <w:r w:rsidRPr="00D30A7D">
        <w:rPr>
          <w:iCs/>
          <w:color w:val="000000"/>
          <w:spacing w:val="3"/>
          <w:lang w:val="uk-UA"/>
        </w:rPr>
        <w:t>ту правоохоронних органів?</w:t>
      </w:r>
    </w:p>
    <w:p w:rsidR="00436533" w:rsidRPr="00FE0ACD" w:rsidRDefault="00436533" w:rsidP="00FE0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533" w:rsidRPr="00D24086" w:rsidRDefault="00436533" w:rsidP="00D2408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23801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C23801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 w:rsidRPr="00D30A7D">
        <w:rPr>
          <w:rFonts w:ascii="Times New Roman" w:hAnsi="Times New Roman" w:cs="Times New Roman"/>
          <w:b/>
          <w:bCs/>
          <w:sz w:val="28"/>
          <w:szCs w:val="28"/>
        </w:rPr>
        <w:t>РЕКОМЕНДОВАНИХ</w:t>
      </w:r>
      <w:r w:rsidRPr="00C23801">
        <w:rPr>
          <w:rFonts w:ascii="Times New Roman" w:hAnsi="Times New Roman" w:cs="Times New Roman"/>
          <w:b/>
          <w:bCs/>
          <w:sz w:val="28"/>
          <w:szCs w:val="28"/>
        </w:rPr>
        <w:t xml:space="preserve"> ДЖЕРЕЛ</w:t>
      </w:r>
    </w:p>
    <w:p w:rsidR="00436533" w:rsidRPr="003043CA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Н</w:t>
      </w:r>
      <w:r w:rsidRPr="003043CA">
        <w:rPr>
          <w:rFonts w:ascii="Times New Roman" w:hAnsi="Times New Roman" w:cs="Times New Roman"/>
          <w:b/>
          <w:bCs/>
          <w:sz w:val="28"/>
          <w:szCs w:val="26"/>
        </w:rPr>
        <w:t>ормативно-правові акти</w:t>
      </w:r>
      <w:r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436533" w:rsidRPr="003043CA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533" w:rsidRPr="006A2CCC" w:rsidRDefault="00436533" w:rsidP="00225923">
      <w:pPr>
        <w:pStyle w:val="BodyTextIndent"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6A2CCC">
        <w:rPr>
          <w:sz w:val="28"/>
          <w:szCs w:val="28"/>
          <w:lang w:val="uk-UA"/>
        </w:rPr>
        <w:t>Конституція України: Прийнята на п’ятій сесії Верховної Ради України 28 червня 1996 року // Відомості Верховної Ради України. – 1996.– № 30.– Ст. 141</w:t>
      </w:r>
      <w:r>
        <w:rPr>
          <w:sz w:val="28"/>
          <w:szCs w:val="28"/>
          <w:lang w:val="uk-UA"/>
        </w:rPr>
        <w:t xml:space="preserve"> (в редакції від 15 травня 2014 р.)</w:t>
      </w:r>
      <w:r w:rsidRPr="006A2CCC">
        <w:rPr>
          <w:sz w:val="28"/>
          <w:szCs w:val="28"/>
          <w:lang w:val="uk-UA"/>
        </w:rPr>
        <w:t>.</w:t>
      </w:r>
    </w:p>
    <w:p w:rsidR="00436533" w:rsidRPr="005A2E99" w:rsidRDefault="00436533" w:rsidP="00C00325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Європейська соціальна хартія (переглянута) [Електронний ресурс] : Хартія Ради Європи від 3 травня 1996 р. № ETS 163. – Режим доступу: </w:t>
      </w:r>
      <w:hyperlink r:id="rId7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C00325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Загальна декларація прав людини [Електронний ресурс] : декларація ООН від 10.12.1948 р. – Режим доступу: </w:t>
      </w:r>
      <w:hyperlink r:id="rId8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627755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Конвенція про захист прав людини і основоположних свобод [Електронний ресурс] : Конвенція Ради Європи від 04.11.1950 р. – Режим доступу: </w:t>
      </w:r>
      <w:hyperlink r:id="rId9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C00325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Міжнародний пакт про громадянські і політичні права [Електронний ресурс] : Міжнародний документ від 16.12.1966 р. – Режим доступу: </w:t>
      </w:r>
      <w:hyperlink r:id="rId10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C00325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Міжнародний пакт про економічні, соціальні і культурні права [Електронний ресурс] : Міжнародний документ від 16.12.1966 р. – Режим доступу: </w:t>
      </w:r>
      <w:hyperlink r:id="rId11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133935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Статут Організації Об'єднаних Націй і Статут Міжнародного Суду ООН [Електронний ресурс] : міжнародний документ від 26.06.1945 р. – Режим доступу: </w:t>
      </w:r>
      <w:hyperlink r:id="rId12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 xml:space="preserve">Акт проголошення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незалежності України // Відомості Верховної Ради України. – 1991. – № 38.</w:t>
      </w:r>
    </w:p>
    <w:p w:rsidR="00436533" w:rsidRPr="009A6565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Декларація про державний суверенітет України [Електронни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ресурс] : Декларація вiд 16 липня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1990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№ 55-XII. – Режим доступу: </w:t>
      </w:r>
      <w:hyperlink r:id="rId13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Господарський кодекс України [Елек</w:t>
      </w:r>
      <w:r>
        <w:rPr>
          <w:rFonts w:ascii="Times New Roman" w:hAnsi="Times New Roman" w:cs="Times New Roman"/>
          <w:color w:val="auto"/>
          <w:sz w:val="28"/>
          <w:szCs w:val="28"/>
        </w:rPr>
        <w:t>тронний ресурс] : Кодекс від 16 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січня 2003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436-IV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19 лютого 2016 р.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– Режим доступу: </w:t>
      </w:r>
      <w:hyperlink r:id="rId14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Господарський процесуальний кодекс України [Електронний ресурс] : Кодекс від 06 листопада 1991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1798-XII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19 лютого 2016 р.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– Режим доступу: </w:t>
      </w:r>
      <w:hyperlink r:id="rId15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Кодекс адміністративного судочинства України [Електронний ресурс] : Кодекс від 6 липня </w:t>
      </w:r>
      <w:r>
        <w:rPr>
          <w:rFonts w:ascii="Times New Roman" w:hAnsi="Times New Roman" w:cs="Times New Roman"/>
          <w:color w:val="auto"/>
          <w:sz w:val="28"/>
          <w:szCs w:val="28"/>
        </w:rPr>
        <w:t>2005 р.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№ 2747-IV</w:t>
      </w:r>
      <w:r w:rsidRPr="005D63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редакції від 02 березня 2016 р.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– Режим доступу: </w:t>
      </w:r>
      <w:hyperlink r:id="rId16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Кодекс законів про працю України [Еле</w:t>
      </w:r>
      <w:r>
        <w:rPr>
          <w:rFonts w:ascii="Times New Roman" w:hAnsi="Times New Roman" w:cs="Times New Roman"/>
          <w:color w:val="auto"/>
          <w:sz w:val="28"/>
          <w:szCs w:val="28"/>
        </w:rPr>
        <w:t>ктронний ресурс] : Кодекс від 10 грудня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1971 р. № 322-VIII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редакції від 24 лютого 2016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. – Режим доступу: </w:t>
      </w:r>
      <w:hyperlink r:id="rId17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Indent"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A2E99">
        <w:rPr>
          <w:sz w:val="28"/>
          <w:szCs w:val="28"/>
          <w:lang w:val="uk-UA"/>
        </w:rPr>
        <w:t>Кодекс України про адміністративні правопорушення [Електронний ресурс] : Кодекс від</w:t>
      </w:r>
      <w:r>
        <w:rPr>
          <w:sz w:val="28"/>
          <w:szCs w:val="28"/>
          <w:lang w:val="uk-UA"/>
        </w:rPr>
        <w:t xml:space="preserve"> 07 грудня</w:t>
      </w:r>
      <w:r w:rsidRPr="005A2E99">
        <w:rPr>
          <w:sz w:val="28"/>
          <w:szCs w:val="28"/>
          <w:lang w:val="uk-UA"/>
        </w:rPr>
        <w:t xml:space="preserve"> 1984 </w:t>
      </w:r>
      <w:r>
        <w:rPr>
          <w:sz w:val="28"/>
          <w:szCs w:val="28"/>
          <w:lang w:val="uk-UA"/>
        </w:rPr>
        <w:t xml:space="preserve">р. </w:t>
      </w:r>
      <w:r w:rsidRPr="005A2E99">
        <w:rPr>
          <w:sz w:val="28"/>
          <w:szCs w:val="28"/>
          <w:lang w:val="uk-UA"/>
        </w:rPr>
        <w:t>№ 8073-X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в редакції від </w:t>
      </w:r>
      <w:r>
        <w:rPr>
          <w:bCs/>
          <w:sz w:val="28"/>
          <w:szCs w:val="28"/>
          <w:lang w:val="uk-UA"/>
        </w:rPr>
        <w:t>18 березня</w:t>
      </w:r>
      <w:r>
        <w:rPr>
          <w:bCs/>
          <w:sz w:val="28"/>
          <w:szCs w:val="28"/>
        </w:rPr>
        <w:t xml:space="preserve"> 2016 р</w:t>
      </w:r>
      <w:r w:rsidRPr="005A2E99">
        <w:rPr>
          <w:sz w:val="28"/>
          <w:szCs w:val="28"/>
        </w:rPr>
        <w:t>.</w:t>
      </w:r>
      <w:r w:rsidRPr="005A2E99">
        <w:rPr>
          <w:sz w:val="28"/>
          <w:szCs w:val="28"/>
          <w:lang w:val="uk-UA"/>
        </w:rPr>
        <w:t xml:space="preserve"> – Режим доступу: </w:t>
      </w:r>
      <w:hyperlink r:id="rId18" w:history="1">
        <w:r w:rsidRPr="005A2E99">
          <w:rPr>
            <w:rStyle w:val="Hyperlink"/>
            <w:color w:val="auto"/>
            <w:sz w:val="28"/>
            <w:szCs w:val="28"/>
            <w:lang w:val="uk-UA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Кримінальний кодекс України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Кодекс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від 05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квітня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2001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2341-III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18 березня 2016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19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Кримінальний процесуальний кодекс України [Електронний ресурс] : Кодекс від 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квітня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2012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4651-VI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24 лютого 2016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. – Режим доступу: </w:t>
      </w:r>
      <w:hyperlink r:id="rId20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E56CFA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Сімейний кодекс України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>Кодекс України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від 10.01.2002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2947-III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21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1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E56CFA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Цивільний кодекс України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>Кодекс України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від 16.01.2003 р. № 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435-IV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19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– Режим доступу: www.rada.gov.ua</w:t>
      </w:r>
    </w:p>
    <w:p w:rsidR="00436533" w:rsidRPr="005A2E99" w:rsidRDefault="00436533" w:rsidP="00E56CFA">
      <w:pPr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Цивільний процесуальний кодекс України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>Кодекс України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від 18.03.2004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1618-IV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24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– Режим доступу: www.rada.gov.ua</w:t>
      </w:r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4C0D">
        <w:rPr>
          <w:rFonts w:ascii="Times New Roman" w:hAnsi="Times New Roman" w:cs="Times New Roman"/>
          <w:color w:val="auto"/>
          <w:sz w:val="28"/>
          <w:szCs w:val="28"/>
        </w:rPr>
        <w:t>Про адвокатуру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та адвокатську діяльність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>Закон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України від 05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липня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2012 р. № 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5076-VI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лютого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. – Режим доступу: </w:t>
      </w:r>
      <w:hyperlink r:id="rId22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адміністративні послуги [Електронний ресурс] : Закон України від 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вересня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2012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5203-VI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січня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3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вибори народних депутатів України [Електронний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ресурс] : Закон України від 17 листопада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2011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4061-VI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27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4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9BD">
        <w:rPr>
          <w:rFonts w:ascii="Times New Roman" w:hAnsi="Times New Roman" w:cs="Times New Roman"/>
          <w:color w:val="auto"/>
          <w:sz w:val="28"/>
          <w:szCs w:val="28"/>
        </w:rPr>
        <w:t>Про вибори Президента України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: Закон України від 05.03.1999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474-XIV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січня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5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Indent"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A2E99">
        <w:rPr>
          <w:sz w:val="28"/>
          <w:szCs w:val="28"/>
          <w:lang w:val="uk-UA"/>
        </w:rPr>
        <w:t>Про вищу освіту [Електронний ресурс] : Закон України вiд 01.07.2014 р. № </w:t>
      </w:r>
      <w:r w:rsidRPr="005A2E99">
        <w:rPr>
          <w:bCs/>
          <w:sz w:val="28"/>
          <w:szCs w:val="28"/>
          <w:lang w:val="uk-UA"/>
        </w:rPr>
        <w:t>1556-VII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в редакції від </w:t>
      </w:r>
      <w:r>
        <w:rPr>
          <w:bCs/>
          <w:sz w:val="28"/>
          <w:szCs w:val="28"/>
          <w:lang w:val="uk-UA"/>
        </w:rPr>
        <w:t>13 березня</w:t>
      </w:r>
      <w:r>
        <w:rPr>
          <w:bCs/>
          <w:sz w:val="28"/>
          <w:szCs w:val="28"/>
        </w:rPr>
        <w:t xml:space="preserve"> 2016 р</w:t>
      </w:r>
      <w:r w:rsidRPr="005A2E99">
        <w:rPr>
          <w:sz w:val="28"/>
          <w:szCs w:val="28"/>
        </w:rPr>
        <w:t>.</w:t>
      </w:r>
      <w:r w:rsidRPr="005A2E99">
        <w:rPr>
          <w:sz w:val="28"/>
          <w:szCs w:val="28"/>
          <w:lang w:val="uk-UA"/>
        </w:rPr>
        <w:t xml:space="preserve"> – Режим доступу: </w:t>
      </w:r>
      <w:hyperlink r:id="rId26" w:history="1">
        <w:r w:rsidRPr="005A2E99">
          <w:rPr>
            <w:rStyle w:val="Hyperlink"/>
            <w:color w:val="auto"/>
            <w:sz w:val="28"/>
            <w:szCs w:val="28"/>
            <w:lang w:val="uk-UA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 громадянство України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[Електронний ресурс] 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: Закон Украї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 від 18.01.2001 р. № 2235-ІІІ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19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7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Про державну службу в Україні [Електронний ресурс] : Закон України від </w:t>
      </w:r>
      <w:r>
        <w:rPr>
          <w:rFonts w:ascii="Times New Roman" w:hAnsi="Times New Roman" w:cs="Times New Roman"/>
          <w:color w:val="auto"/>
          <w:sz w:val="28"/>
          <w:szCs w:val="28"/>
        </w:rPr>
        <w:t>10.12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 р. №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889-ІХ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(набирає чинності 01 травня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8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Про доступ до публічної інформації [Електронний ресурс] : </w:t>
      </w:r>
      <w:r w:rsidRPr="005A2E99">
        <w:rPr>
          <w:rFonts w:ascii="Times New Roman" w:hAnsi="Times New Roman" w:cs="Times New Roman"/>
          <w:iCs/>
          <w:color w:val="auto"/>
          <w:sz w:val="28"/>
          <w:szCs w:val="28"/>
        </w:rPr>
        <w:t>Закон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України від 13.01.2011 р.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2939-VI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травня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29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Indent"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A2E99">
        <w:rPr>
          <w:sz w:val="28"/>
          <w:szCs w:val="28"/>
          <w:lang w:val="uk-UA"/>
        </w:rPr>
        <w:t>Про Кабінет Міністрів України [Електронний ресурс] : Закон України вiд 27.02.2014 р. № </w:t>
      </w:r>
      <w:r>
        <w:rPr>
          <w:bCs/>
          <w:sz w:val="28"/>
          <w:szCs w:val="28"/>
          <w:lang w:val="uk-UA"/>
        </w:rPr>
        <w:t xml:space="preserve">794-VII </w:t>
      </w:r>
      <w:r>
        <w:rPr>
          <w:bCs/>
          <w:sz w:val="28"/>
          <w:szCs w:val="28"/>
        </w:rPr>
        <w:t>в редакції від 27 лютого 2016 р</w:t>
      </w:r>
      <w:r w:rsidRPr="005A2E99">
        <w:rPr>
          <w:sz w:val="28"/>
          <w:szCs w:val="28"/>
        </w:rPr>
        <w:t>.</w:t>
      </w:r>
      <w:r w:rsidRPr="005A2E99">
        <w:rPr>
          <w:bCs/>
          <w:sz w:val="28"/>
          <w:szCs w:val="28"/>
        </w:rPr>
        <w:t xml:space="preserve"> </w:t>
      </w:r>
      <w:r w:rsidRPr="005A2E99">
        <w:rPr>
          <w:sz w:val="28"/>
          <w:szCs w:val="28"/>
          <w:lang w:val="uk-UA"/>
        </w:rPr>
        <w:t xml:space="preserve">– Режим доступу: </w:t>
      </w:r>
      <w:hyperlink r:id="rId30" w:history="1">
        <w:r w:rsidRPr="005A2E99">
          <w:rPr>
            <w:rStyle w:val="Hyperlink"/>
            <w:color w:val="auto"/>
            <w:sz w:val="28"/>
            <w:szCs w:val="28"/>
            <w:lang w:val="uk-UA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Про Конституційний Суд України [Електронний ресурс] : Закон України від 16.10.1996 р. № 422/96-ВР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06 березня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1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міжнародні договори України [Електронний ресурс] : Закон України вiд 29.06.20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04 р. № 1906-IV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27 лютого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2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місцеве самоврядування в Україні [Електронний ресурс] : Закони Україн</w:t>
      </w:r>
      <w:r>
        <w:rPr>
          <w:rFonts w:ascii="Times New Roman" w:hAnsi="Times New Roman" w:cs="Times New Roman"/>
          <w:color w:val="auto"/>
          <w:sz w:val="28"/>
          <w:szCs w:val="28"/>
        </w:rPr>
        <w:t>и вiд 21.05.1997 р. № 280/97-ВР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березня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3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widowControl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Про місцеві вибори [Електронний ресурс] : Закон України від 14.07.2015 р. № 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>595-VIII</w:t>
      </w:r>
      <w:r w:rsidRPr="004922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січня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4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Про Національну поліцію [Електронний ресурс] : Закон України від 02.07.2015 р.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580-VIII 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29 грудня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– Режим доступу: www.rada.gov.ua</w:t>
      </w:r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статус депутатів місцевих рад [Електронний ресурс] : Закон Ук</w:t>
      </w:r>
      <w:r>
        <w:rPr>
          <w:rFonts w:ascii="Times New Roman" w:hAnsi="Times New Roman" w:cs="Times New Roman"/>
          <w:color w:val="auto"/>
          <w:sz w:val="28"/>
          <w:szCs w:val="28"/>
        </w:rPr>
        <w:t>раїни вiд 11.07.2002 р. № 93-IV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08 серпня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5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статус народного депутата України [Електронний ресурс] : Закон України вiд 17.11.19</w:t>
      </w:r>
      <w:r>
        <w:rPr>
          <w:rFonts w:ascii="Times New Roman" w:hAnsi="Times New Roman" w:cs="Times New Roman"/>
          <w:color w:val="auto"/>
          <w:sz w:val="28"/>
          <w:szCs w:val="28"/>
        </w:rPr>
        <w:t>92 р. № 2790-XII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січня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6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судоустрій і статус суддів [Електронний ресурс] : Закон Укра</w:t>
      </w:r>
      <w:r>
        <w:rPr>
          <w:rFonts w:ascii="Times New Roman" w:hAnsi="Times New Roman" w:cs="Times New Roman"/>
          <w:color w:val="auto"/>
          <w:sz w:val="28"/>
          <w:szCs w:val="28"/>
        </w:rPr>
        <w:t>їни вiд 07.07.2010 р. № 2453-VI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01 січня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7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Уповноваженого Верховної Ради України з прав людини [Електронний ресурс] : Закон Україн</w:t>
      </w:r>
      <w:r>
        <w:rPr>
          <w:rFonts w:ascii="Times New Roman" w:hAnsi="Times New Roman" w:cs="Times New Roman"/>
          <w:color w:val="auto"/>
          <w:sz w:val="28"/>
          <w:szCs w:val="28"/>
        </w:rPr>
        <w:t>и від 23.12.1997 р. № 776/97-ВР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28 грудня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8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Pr="005A2E99" w:rsidRDefault="00436533" w:rsidP="00225923">
      <w:pPr>
        <w:pStyle w:val="BodyText"/>
        <w:widowControl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>Про центральні органи виконавчої влади [Електронний ресурс] : Закон Укра</w:t>
      </w:r>
      <w:r>
        <w:rPr>
          <w:rFonts w:ascii="Times New Roman" w:hAnsi="Times New Roman" w:cs="Times New Roman"/>
          <w:color w:val="auto"/>
          <w:sz w:val="28"/>
          <w:szCs w:val="28"/>
        </w:rPr>
        <w:t>їни вiд 17.03.2011 р. № 3166-VI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редакції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15 липня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р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E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– Режим доступу: </w:t>
      </w:r>
      <w:hyperlink r:id="rId39" w:history="1">
        <w:r w:rsidRPr="005A2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www.rada.gov.ua</w:t>
        </w:r>
      </w:hyperlink>
    </w:p>
    <w:p w:rsidR="00436533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6533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6533" w:rsidRPr="005A2E99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6533" w:rsidRPr="005A2E99" w:rsidRDefault="00436533" w:rsidP="00225923">
      <w:pPr>
        <w:shd w:val="clear" w:color="auto" w:fill="FFFFFF"/>
        <w:tabs>
          <w:tab w:val="num" w:pos="709"/>
        </w:tabs>
        <w:spacing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E9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Додаткова література:</w:t>
      </w:r>
    </w:p>
    <w:p w:rsidR="00436533" w:rsidRPr="005A2E99" w:rsidRDefault="00436533" w:rsidP="00225923">
      <w:pPr>
        <w:shd w:val="clear" w:color="auto" w:fill="FFFFFF"/>
        <w:tabs>
          <w:tab w:val="left" w:pos="365"/>
          <w:tab w:val="num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2E99">
        <w:rPr>
          <w:rFonts w:ascii="Times New Roman" w:hAnsi="Times New Roman" w:cs="Times New Roman"/>
          <w:color w:val="auto"/>
          <w:sz w:val="28"/>
          <w:szCs w:val="28"/>
        </w:rPr>
        <w:t xml:space="preserve">Берлач А.И. Правоведение: учебник / А.И. Берлач, С.С. Бычкова, Д.А. Карпенко, А.Н. Колодий, А.Е. Олейник, </w:t>
      </w:r>
      <w:r w:rsidRPr="006A2CCC">
        <w:rPr>
          <w:rFonts w:ascii="Times New Roman" w:hAnsi="Times New Roman" w:cs="Times New Roman"/>
          <w:sz w:val="28"/>
          <w:szCs w:val="28"/>
        </w:rPr>
        <w:t>В.И. Осадчий. – К.: Всеукраинская ассоциация издетелей «Правова єдність», 2008. – 864 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Болотіна Н.Б. Трудове право України: підр</w:t>
      </w:r>
      <w:r>
        <w:rPr>
          <w:rFonts w:ascii="Times New Roman" w:hAnsi="Times New Roman" w:cs="Times New Roman"/>
          <w:sz w:val="28"/>
          <w:szCs w:val="28"/>
        </w:rPr>
        <w:t>учник / За ред. Н.Б. Болотіної. –</w:t>
      </w:r>
      <w:r w:rsidRPr="006A2CCC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Вікар,</w:t>
      </w:r>
      <w:r w:rsidRPr="006A2CC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4-те видання. – 725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bCs/>
          <w:sz w:val="28"/>
          <w:szCs w:val="28"/>
        </w:rPr>
        <w:t>Борисова В.І. Сімейне право України</w:t>
      </w:r>
      <w:r w:rsidRPr="006A2CCC">
        <w:rPr>
          <w:rFonts w:ascii="Times New Roman" w:hAnsi="Times New Roman" w:cs="Times New Roman"/>
          <w:sz w:val="28"/>
          <w:szCs w:val="28"/>
        </w:rPr>
        <w:t>: підручник / За заг.ред В.І. Борисової та І.В. Жилінкової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CCC">
        <w:rPr>
          <w:rFonts w:ascii="Times New Roman" w:hAnsi="Times New Roman" w:cs="Times New Roman"/>
          <w:sz w:val="28"/>
          <w:szCs w:val="28"/>
        </w:rPr>
        <w:t xml:space="preserve"> – К.: Юрінком Інтер, 2004.</w:t>
      </w:r>
      <w:r>
        <w:rPr>
          <w:rFonts w:ascii="Times New Roman" w:hAnsi="Times New Roman" w:cs="Times New Roman"/>
          <w:sz w:val="28"/>
          <w:szCs w:val="28"/>
        </w:rPr>
        <w:t xml:space="preserve"> – 200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Віннік О.М. Господарське право: курс лекцій / О.М. Віннік. – К.: Атіка, 2004.</w:t>
      </w:r>
      <w:r>
        <w:rPr>
          <w:rFonts w:ascii="Times New Roman" w:hAnsi="Times New Roman" w:cs="Times New Roman"/>
          <w:sz w:val="28"/>
          <w:szCs w:val="28"/>
        </w:rPr>
        <w:t xml:space="preserve"> – 284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Волинка К.Г. Теорія держави та права: навч. Посіб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CCC">
        <w:rPr>
          <w:rFonts w:ascii="Times New Roman" w:hAnsi="Times New Roman" w:cs="Times New Roman"/>
          <w:sz w:val="28"/>
          <w:szCs w:val="28"/>
        </w:rPr>
        <w:t xml:space="preserve"> / К. Г. Волинка. – К.: МАУП, 2003.</w:t>
      </w:r>
      <w:r>
        <w:rPr>
          <w:rFonts w:ascii="Times New Roman" w:hAnsi="Times New Roman" w:cs="Times New Roman"/>
          <w:sz w:val="28"/>
          <w:szCs w:val="28"/>
        </w:rPr>
        <w:t xml:space="preserve"> – 240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CCC">
        <w:rPr>
          <w:rFonts w:ascii="Times New Roman" w:hAnsi="Times New Roman" w:cs="Times New Roman"/>
          <w:iCs/>
          <w:sz w:val="28"/>
          <w:szCs w:val="28"/>
        </w:rPr>
        <w:t>Гайворонський</w:t>
      </w:r>
      <w:r w:rsidRPr="006A2CCC">
        <w:rPr>
          <w:rFonts w:ascii="Times New Roman" w:hAnsi="Times New Roman" w:cs="Times New Roman"/>
          <w:sz w:val="28"/>
          <w:szCs w:val="28"/>
        </w:rPr>
        <w:t> В.М. Господарське право України: підручник для студентів юридичних спеціальностей вищих закладів освіти.</w:t>
      </w:r>
      <w:r w:rsidRPr="006A2CCC">
        <w:rPr>
          <w:rFonts w:ascii="Times New Roman" w:hAnsi="Times New Roman" w:cs="Times New Roman"/>
          <w:iCs/>
          <w:sz w:val="28"/>
          <w:szCs w:val="28"/>
        </w:rPr>
        <w:t>/ В.М. Гайворонський, В.П. Жушман, Н.В. Погорецька та ін.; За ред. В.М. Гайворонського, В.П. Жушмана. – Х.: Право, 2005. – 384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 xml:space="preserve">Дрожжина С.В. Правознавство: навч. посібник / За ред. Дрожжиної С.В. – К.: Знання. – 2006. – 350 с. </w:t>
      </w:r>
    </w:p>
    <w:p w:rsidR="00436533" w:rsidRPr="006A2CCC" w:rsidRDefault="00436533" w:rsidP="00225923">
      <w:pPr>
        <w:pStyle w:val="1"/>
        <w:numPr>
          <w:ilvl w:val="0"/>
          <w:numId w:val="12"/>
        </w:numPr>
        <w:tabs>
          <w:tab w:val="left" w:pos="360"/>
        </w:tabs>
        <w:spacing w:line="360" w:lineRule="auto"/>
        <w:ind w:left="426"/>
        <w:rPr>
          <w:sz w:val="28"/>
          <w:szCs w:val="28"/>
        </w:rPr>
      </w:pPr>
      <w:r w:rsidRPr="006A2CCC">
        <w:rPr>
          <w:sz w:val="28"/>
          <w:szCs w:val="28"/>
        </w:rPr>
        <w:t>Зайчук О.В. Теорія держави і права: академічний курс / Ред. О.В.Зайчук, Н.М. Оніщенко. – 2-ге вид., перероб. і доп.– К.: Юрінком Інтер, 2006.</w:t>
      </w:r>
      <w:r>
        <w:rPr>
          <w:sz w:val="28"/>
          <w:szCs w:val="28"/>
        </w:rPr>
        <w:t xml:space="preserve"> –685 с.</w:t>
      </w:r>
    </w:p>
    <w:p w:rsidR="00436533" w:rsidRPr="006A2CCC" w:rsidRDefault="00436533" w:rsidP="00225923">
      <w:pPr>
        <w:pStyle w:val="1"/>
        <w:numPr>
          <w:ilvl w:val="0"/>
          <w:numId w:val="12"/>
        </w:numPr>
        <w:spacing w:line="360" w:lineRule="auto"/>
        <w:ind w:left="426"/>
        <w:rPr>
          <w:noProof/>
          <w:sz w:val="28"/>
          <w:szCs w:val="28"/>
        </w:rPr>
      </w:pPr>
      <w:r w:rsidRPr="006A2CCC">
        <w:rPr>
          <w:sz w:val="28"/>
          <w:szCs w:val="28"/>
        </w:rPr>
        <w:t>Ильин И.А.</w:t>
      </w:r>
      <w:r w:rsidRPr="006A2CCC">
        <w:rPr>
          <w:noProof/>
          <w:sz w:val="28"/>
          <w:szCs w:val="28"/>
        </w:rPr>
        <w:t xml:space="preserve"> Теория права и сударства / И.А. Ильин. – М.: Зерцало, 2003.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Карпенко Д.О. Трудове право України / Д. О. Карпенко. – Київ, 1999.</w:t>
      </w:r>
      <w:r>
        <w:rPr>
          <w:rFonts w:ascii="Times New Roman" w:hAnsi="Times New Roman" w:cs="Times New Roman"/>
          <w:sz w:val="28"/>
          <w:szCs w:val="28"/>
        </w:rPr>
        <w:t xml:space="preserve"> – 182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Кивалов С.В. Основы правоведения Украины: Учебное пособие./ С.В. Кивалов, П.П. Музыченко, Н.Н. Крестовская, А.Ф. Крыжановский. – 5-е изд. – Харьков: Одиссей, 2005.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 xml:space="preserve">Комаров С.А. Общая теория государства и права: учебник / С. А. Комаров. – 3-е изд.,   переработанное и дополненное. – М.: Юрайт, 1997. </w:t>
      </w:r>
      <w:r>
        <w:rPr>
          <w:rFonts w:ascii="Times New Roman" w:hAnsi="Times New Roman" w:cs="Times New Roman"/>
          <w:sz w:val="28"/>
          <w:szCs w:val="28"/>
        </w:rPr>
        <w:t>– 408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Копейчиков В.В. Правознавство: підручник / За ред. В.В. Копейчикова – 7 – е вид. К.: Юрінком. - 2003. - 752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Котюк В.О. Теорія права: курс лекцій: навч. посібник для юрид. фак. Вузів / В. О. Котюк.</w:t>
      </w:r>
      <w:r w:rsidRPr="006A2C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2CCC">
        <w:rPr>
          <w:rFonts w:ascii="Times New Roman" w:hAnsi="Times New Roman" w:cs="Times New Roman"/>
          <w:sz w:val="28"/>
          <w:szCs w:val="28"/>
        </w:rPr>
        <w:t>–  К.: Вентурі, 1996.</w:t>
      </w:r>
      <w:r>
        <w:rPr>
          <w:rFonts w:ascii="Times New Roman" w:hAnsi="Times New Roman" w:cs="Times New Roman"/>
          <w:sz w:val="28"/>
          <w:szCs w:val="28"/>
        </w:rPr>
        <w:t xml:space="preserve"> – 208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hd w:val="clear" w:color="auto" w:fill="FFFFFF"/>
        <w:tabs>
          <w:tab w:val="left" w:pos="36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Кравченко В. В. Правознавство: навчальний посібник / В. В. Кравченко, О. П. Савчук. – К.: Атіка, 2005. – 560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Лазарев В.В. Общая теория права и государства: учебник / Под ред. В. В. Лазарева – 2-е изд., перераб. и доп. – М.: Юристъ, 1996.</w:t>
      </w:r>
      <w:r>
        <w:rPr>
          <w:rFonts w:ascii="Times New Roman" w:hAnsi="Times New Roman" w:cs="Times New Roman"/>
          <w:sz w:val="28"/>
          <w:szCs w:val="28"/>
        </w:rPr>
        <w:t xml:space="preserve"> – 472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Лисенков С.Л. Теорія держави і права: навч. посіб. / А. М. Колодій, В. В. Копейчиков, С.Л. Лисенков та ін.; За заг. ред. С.Л. Лисенкова, В.В. Копейчикова – К.:Юрінком Інтер, 2003.</w:t>
      </w:r>
      <w:r>
        <w:rPr>
          <w:rFonts w:ascii="Times New Roman" w:hAnsi="Times New Roman" w:cs="Times New Roman"/>
          <w:sz w:val="28"/>
          <w:szCs w:val="28"/>
        </w:rPr>
        <w:t xml:space="preserve"> – 355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Мамутов В.К. Хозяйственное право: учебник / Мамутов В.К., Знаменский Г.Л., Хахулин К.С. и др.; Под ред. В.К.Мамутова. – К., 2002. – 912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Манов Г.Н. Теория государства и права: учебник для вузов / Под ред. проф. Г. Н. Манова. – М.: Издательство БЕК, 1996.</w:t>
      </w:r>
      <w:r>
        <w:rPr>
          <w:rFonts w:ascii="Times New Roman" w:hAnsi="Times New Roman" w:cs="Times New Roman"/>
          <w:sz w:val="28"/>
          <w:szCs w:val="28"/>
        </w:rPr>
        <w:t xml:space="preserve"> – 336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Матузов Н.И. Теория государства и права: курс лекцій / Под ред. Н.И. Матузова, А.В. Малько. – М.:Юристъ, 1999.</w:t>
      </w:r>
      <w:r>
        <w:rPr>
          <w:rFonts w:ascii="Times New Roman" w:hAnsi="Times New Roman" w:cs="Times New Roman"/>
          <w:sz w:val="28"/>
          <w:szCs w:val="28"/>
        </w:rPr>
        <w:t xml:space="preserve"> – 776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Наровлянський О.Д. Основи правознавства / О. Д. Наровлянський. – К.:Книга. – 2001. – 331 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Нерсесянц В. С. Общая теория государства и права: учебник для вузов / В. С. Нерсесянц. – М.: Издательство НОРМА (Издательская группа НОРМА - ИНФРА</w:t>
      </w:r>
      <w:r w:rsidRPr="006A2CCC">
        <w:rPr>
          <w:rFonts w:ascii="Times New Roman" w:hAnsi="Times New Roman" w:cs="Times New Roman"/>
          <w:sz w:val="28"/>
          <w:szCs w:val="28"/>
          <w:vertAlign w:val="superscript"/>
        </w:rPr>
        <w:t xml:space="preserve"> . </w:t>
      </w:r>
      <w:r w:rsidRPr="006A2CCC">
        <w:rPr>
          <w:rFonts w:ascii="Times New Roman" w:hAnsi="Times New Roman" w:cs="Times New Roman"/>
          <w:sz w:val="28"/>
          <w:szCs w:val="28"/>
        </w:rPr>
        <w:t>М), 2002.</w:t>
      </w:r>
      <w:r>
        <w:rPr>
          <w:rFonts w:ascii="Times New Roman" w:hAnsi="Times New Roman" w:cs="Times New Roman"/>
          <w:sz w:val="28"/>
          <w:szCs w:val="28"/>
        </w:rPr>
        <w:t xml:space="preserve"> –552 с.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36533" w:rsidRPr="006A2CCC" w:rsidRDefault="00436533" w:rsidP="00225923">
      <w:pPr>
        <w:widowControl/>
        <w:numPr>
          <w:ilvl w:val="0"/>
          <w:numId w:val="12"/>
        </w:numPr>
        <w:shd w:val="clear" w:color="auto" w:fill="FFFFFF"/>
        <w:tabs>
          <w:tab w:val="left" w:pos="36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Опришко В.Ф. Правознавство: підручник / В.Ф.Опришко, Ф.П.Шульженко, С.І.Шимон та ін.; За заг. ред. В.Ф.Опришка, Ф.П.Шульженка. – К.: КНЕУ, 2003. – 767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Ортинський В.Л. Основи права України / За ред. В.Л. Ортинського – Львів: Світ, 2003.</w:t>
      </w:r>
      <w:r>
        <w:rPr>
          <w:rFonts w:ascii="Times New Roman" w:hAnsi="Times New Roman" w:cs="Times New Roman"/>
          <w:sz w:val="28"/>
          <w:szCs w:val="28"/>
        </w:rPr>
        <w:t xml:space="preserve"> – 312 с.</w:t>
      </w:r>
    </w:p>
    <w:p w:rsidR="00436533" w:rsidRPr="006A2CCC" w:rsidRDefault="00436533" w:rsidP="00225923">
      <w:pPr>
        <w:pStyle w:val="BodyTextIndent2"/>
        <w:numPr>
          <w:ilvl w:val="0"/>
          <w:numId w:val="12"/>
        </w:numPr>
        <w:spacing w:line="360" w:lineRule="auto"/>
        <w:ind w:left="426"/>
        <w:jc w:val="both"/>
        <w:rPr>
          <w:bCs/>
          <w:szCs w:val="28"/>
          <w:lang w:val="uk-UA"/>
        </w:rPr>
      </w:pPr>
      <w:r w:rsidRPr="006A2CCC">
        <w:rPr>
          <w:bCs/>
          <w:szCs w:val="28"/>
          <w:lang w:val="uk-UA"/>
        </w:rPr>
        <w:t>Панченко М.І. Цивільне право України: навч. посіб. – К.: Знання, 2005. – 583 с. – (Вища освіта XXI століття).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Пахомов И.Н. Основи держави і права України / Під ред. И.Н. Пахомова. – Х.: Одиссей, 2000.</w:t>
      </w:r>
      <w:r>
        <w:rPr>
          <w:rFonts w:ascii="Times New Roman" w:hAnsi="Times New Roman" w:cs="Times New Roman"/>
          <w:sz w:val="28"/>
          <w:szCs w:val="28"/>
        </w:rPr>
        <w:t xml:space="preserve"> – 320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Пиголкин А.С. Общая теория права: учебник для юридических вузов / Ю. А.Дмитриев, И. Ф. Казьмин, В.В. Лазарев и др.; Под общ. ред. А. С. Пиголкина. – 2-е изд., испр. и доп. – М.: Изд-во МГТУ им. Э. Н. Баумана, 1996. –384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Погорілко В.Ф. Конституційне право України / За ред. В. Ф. Погорілка. – 3-є вид. – К.: Наукова думка, 2002.</w:t>
      </w:r>
      <w:r>
        <w:rPr>
          <w:rFonts w:ascii="Times New Roman" w:hAnsi="Times New Roman" w:cs="Times New Roman"/>
          <w:sz w:val="28"/>
          <w:szCs w:val="28"/>
        </w:rPr>
        <w:t xml:space="preserve"> – 432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iCs/>
          <w:sz w:val="28"/>
          <w:szCs w:val="28"/>
        </w:rPr>
        <w:t>Саниахметова Н.А. Предпринимательское (</w:t>
      </w:r>
      <w:r w:rsidRPr="006A2CCC">
        <w:rPr>
          <w:rFonts w:ascii="Times New Roman" w:hAnsi="Times New Roman" w:cs="Times New Roman"/>
          <w:sz w:val="28"/>
          <w:szCs w:val="28"/>
        </w:rPr>
        <w:t>хозяйственное) право Украины: учебник / Н. А. Саниахметова. – Х.: Одиссей, 2005. – 800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Саниахметова Н.А. Хозяйственное право: учебное пособие / Ред. Н.А. Саниахметова – Харків: Одиссей, 2005.</w:t>
      </w:r>
      <w:r>
        <w:rPr>
          <w:rFonts w:ascii="Times New Roman" w:hAnsi="Times New Roman" w:cs="Times New Roman"/>
          <w:sz w:val="28"/>
          <w:szCs w:val="28"/>
        </w:rPr>
        <w:t xml:space="preserve"> – 794 с.</w:t>
      </w:r>
    </w:p>
    <w:p w:rsidR="00436533" w:rsidRPr="006A2CCC" w:rsidRDefault="00436533" w:rsidP="00225923">
      <w:pPr>
        <w:pStyle w:val="1"/>
        <w:numPr>
          <w:ilvl w:val="0"/>
          <w:numId w:val="12"/>
        </w:numPr>
        <w:tabs>
          <w:tab w:val="left" w:pos="360"/>
        </w:tabs>
        <w:spacing w:line="360" w:lineRule="auto"/>
        <w:ind w:left="426"/>
        <w:rPr>
          <w:noProof/>
          <w:sz w:val="28"/>
          <w:szCs w:val="28"/>
        </w:rPr>
      </w:pPr>
      <w:r w:rsidRPr="006A2CCC">
        <w:rPr>
          <w:noProof/>
          <w:sz w:val="28"/>
          <w:szCs w:val="28"/>
        </w:rPr>
        <w:t>Скакун О.Ф. Теория государства и права: підручник / О. Ф. Скакун. – Х.:Консум, 2002.</w:t>
      </w:r>
      <w:r>
        <w:rPr>
          <w:noProof/>
          <w:sz w:val="28"/>
          <w:szCs w:val="28"/>
        </w:rPr>
        <w:t xml:space="preserve"> – 656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Усенко І. Основи правознавства / За ред. І.Усенка. – К.,2001. – 416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 xml:space="preserve">Фрицький О. Ф. Конституційне право України: підручник / О. Ф. Фрицький. – К.: Юрінком Інтер, 2003. </w:t>
      </w:r>
      <w:r>
        <w:rPr>
          <w:rFonts w:ascii="Times New Roman" w:hAnsi="Times New Roman" w:cs="Times New Roman"/>
          <w:sz w:val="28"/>
          <w:szCs w:val="28"/>
        </w:rPr>
        <w:t>– 536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Фурса С.Я. Спадкове право. Теорія та практика / С. Я. Фурса. – К.: Атіка, 2003.</w:t>
      </w:r>
      <w:r>
        <w:rPr>
          <w:rFonts w:ascii="Times New Roman" w:hAnsi="Times New Roman" w:cs="Times New Roman"/>
          <w:sz w:val="28"/>
          <w:szCs w:val="28"/>
        </w:rPr>
        <w:t xml:space="preserve"> – 496 с.</w:t>
      </w:r>
    </w:p>
    <w:p w:rsidR="00436533" w:rsidRPr="006A2CCC" w:rsidRDefault="00436533" w:rsidP="002259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CCC">
        <w:rPr>
          <w:rFonts w:ascii="Times New Roman" w:hAnsi="Times New Roman" w:cs="Times New Roman"/>
          <w:sz w:val="28"/>
          <w:szCs w:val="28"/>
        </w:rPr>
        <w:t>Харитонов Є.О. Цивільний кодекс України: коментар.</w:t>
      </w:r>
      <w:r w:rsidRPr="006A2CCC">
        <w:rPr>
          <w:rFonts w:ascii="Times New Roman" w:hAnsi="Times New Roman" w:cs="Times New Roman"/>
          <w:iCs/>
          <w:sz w:val="28"/>
          <w:szCs w:val="28"/>
        </w:rPr>
        <w:t>/</w:t>
      </w:r>
      <w:r w:rsidRPr="006A2CCC">
        <w:rPr>
          <w:rFonts w:ascii="Times New Roman" w:hAnsi="Times New Roman" w:cs="Times New Roman"/>
          <w:sz w:val="28"/>
          <w:szCs w:val="28"/>
        </w:rPr>
        <w:t xml:space="preserve"> Під ред. Є.О. Харитонова та О.М. Калітенко. – Х., 2003. – 640 с.</w:t>
      </w:r>
    </w:p>
    <w:p w:rsidR="00436533" w:rsidRPr="006A2CCC" w:rsidRDefault="00436533" w:rsidP="00225923">
      <w:pPr>
        <w:widowControl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CCC">
        <w:rPr>
          <w:rFonts w:ascii="Times New Roman" w:hAnsi="Times New Roman" w:cs="Times New Roman"/>
          <w:iCs/>
          <w:sz w:val="28"/>
          <w:szCs w:val="28"/>
        </w:rPr>
        <w:t>Шемшученко Ю. С. Юридична енциклопедія: в 6 т. / Редкол.: Ю.С. Шемшученко (відп. ред.) та ін. – К.: «Укр. енцикл.», 1998. – Т.1: А-Г. – 672 с.</w:t>
      </w:r>
    </w:p>
    <w:p w:rsidR="00436533" w:rsidRPr="006A2CCC" w:rsidRDefault="00436533" w:rsidP="00FE0A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6533" w:rsidRPr="006A2CCC" w:rsidSect="00B90EA2">
      <w:headerReference w:type="default" r:id="rId40"/>
      <w:footerReference w:type="even" r:id="rId41"/>
      <w:headerReference w:type="first" r:id="rId42"/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33" w:rsidRDefault="00436533" w:rsidP="00D04DE0">
      <w:r>
        <w:separator/>
      </w:r>
    </w:p>
  </w:endnote>
  <w:endnote w:type="continuationSeparator" w:id="0">
    <w:p w:rsidR="00436533" w:rsidRDefault="00436533" w:rsidP="00D0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33" w:rsidRPr="00B90EA2" w:rsidRDefault="00436533" w:rsidP="00B90EA2">
    <w:pPr>
      <w:pStyle w:val="Footer"/>
      <w:tabs>
        <w:tab w:val="clear" w:pos="4677"/>
        <w:tab w:val="clear" w:pos="9355"/>
        <w:tab w:val="left" w:pos="726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33" w:rsidRDefault="00436533" w:rsidP="00D04DE0">
      <w:r>
        <w:separator/>
      </w:r>
    </w:p>
  </w:footnote>
  <w:footnote w:type="continuationSeparator" w:id="0">
    <w:p w:rsidR="00436533" w:rsidRDefault="00436533" w:rsidP="00D0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33" w:rsidRDefault="00436533">
    <w:pPr>
      <w:pStyle w:val="Header"/>
      <w:jc w:val="right"/>
    </w:pPr>
    <w:fldSimple w:instr="PAGE   \* MERGEFORMAT">
      <w:r w:rsidRPr="00211016">
        <w:rPr>
          <w:noProof/>
          <w:lang w:val="ru-RU"/>
        </w:rPr>
        <w:t>2</w:t>
      </w:r>
    </w:fldSimple>
  </w:p>
  <w:p w:rsidR="00436533" w:rsidRDefault="00436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33" w:rsidRDefault="00436533">
    <w:pPr>
      <w:pStyle w:val="Header"/>
      <w:jc w:val="right"/>
    </w:pPr>
  </w:p>
  <w:p w:rsidR="00436533" w:rsidRDefault="00436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2DF"/>
    <w:multiLevelType w:val="hybridMultilevel"/>
    <w:tmpl w:val="677683F2"/>
    <w:lvl w:ilvl="0" w:tplc="21841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711"/>
    <w:multiLevelType w:val="hybridMultilevel"/>
    <w:tmpl w:val="902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14A1E"/>
    <w:multiLevelType w:val="hybridMultilevel"/>
    <w:tmpl w:val="39282DB2"/>
    <w:lvl w:ilvl="0" w:tplc="A698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04FF4"/>
    <w:multiLevelType w:val="hybridMultilevel"/>
    <w:tmpl w:val="485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482205"/>
    <w:multiLevelType w:val="hybridMultilevel"/>
    <w:tmpl w:val="8098E3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70E3B"/>
    <w:multiLevelType w:val="hybridMultilevel"/>
    <w:tmpl w:val="1C9E21B2"/>
    <w:lvl w:ilvl="0" w:tplc="A69896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E35BE8"/>
    <w:multiLevelType w:val="hybridMultilevel"/>
    <w:tmpl w:val="4C8AD1E4"/>
    <w:lvl w:ilvl="0" w:tplc="AEEE7C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A638E"/>
    <w:multiLevelType w:val="hybridMultilevel"/>
    <w:tmpl w:val="12D282D6"/>
    <w:lvl w:ilvl="0" w:tplc="A69896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3A65CCB"/>
    <w:multiLevelType w:val="hybridMultilevel"/>
    <w:tmpl w:val="47C82AC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F4674B"/>
    <w:multiLevelType w:val="hybridMultilevel"/>
    <w:tmpl w:val="D2B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2052AB"/>
    <w:multiLevelType w:val="hybridMultilevel"/>
    <w:tmpl w:val="5848343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3217B8"/>
    <w:multiLevelType w:val="hybridMultilevel"/>
    <w:tmpl w:val="25D84840"/>
    <w:lvl w:ilvl="0" w:tplc="A69896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CB"/>
    <w:rsid w:val="00002F27"/>
    <w:rsid w:val="00043096"/>
    <w:rsid w:val="00044A91"/>
    <w:rsid w:val="00046563"/>
    <w:rsid w:val="00056160"/>
    <w:rsid w:val="0006256F"/>
    <w:rsid w:val="000B6CF6"/>
    <w:rsid w:val="000C6DB3"/>
    <w:rsid w:val="000E051E"/>
    <w:rsid w:val="00104D7E"/>
    <w:rsid w:val="00133935"/>
    <w:rsid w:val="0018673D"/>
    <w:rsid w:val="001B1102"/>
    <w:rsid w:val="001D32B0"/>
    <w:rsid w:val="001E4C0D"/>
    <w:rsid w:val="001F6E67"/>
    <w:rsid w:val="00211016"/>
    <w:rsid w:val="00225923"/>
    <w:rsid w:val="00227308"/>
    <w:rsid w:val="00244752"/>
    <w:rsid w:val="00257AF1"/>
    <w:rsid w:val="002954AD"/>
    <w:rsid w:val="00297E32"/>
    <w:rsid w:val="002A6CF0"/>
    <w:rsid w:val="002A7317"/>
    <w:rsid w:val="002B4826"/>
    <w:rsid w:val="002C43FA"/>
    <w:rsid w:val="002D0638"/>
    <w:rsid w:val="002F00CB"/>
    <w:rsid w:val="003043CA"/>
    <w:rsid w:val="00313AE6"/>
    <w:rsid w:val="003169CD"/>
    <w:rsid w:val="00320562"/>
    <w:rsid w:val="0033239E"/>
    <w:rsid w:val="003426C8"/>
    <w:rsid w:val="003525F5"/>
    <w:rsid w:val="003714ED"/>
    <w:rsid w:val="003D14AC"/>
    <w:rsid w:val="003D3D3B"/>
    <w:rsid w:val="003D5957"/>
    <w:rsid w:val="003E3E83"/>
    <w:rsid w:val="003F0864"/>
    <w:rsid w:val="00404384"/>
    <w:rsid w:val="00432062"/>
    <w:rsid w:val="00435660"/>
    <w:rsid w:val="00436533"/>
    <w:rsid w:val="00454A29"/>
    <w:rsid w:val="004665FF"/>
    <w:rsid w:val="00473E9A"/>
    <w:rsid w:val="004922D1"/>
    <w:rsid w:val="004B14D3"/>
    <w:rsid w:val="004B178A"/>
    <w:rsid w:val="004B6AD1"/>
    <w:rsid w:val="004D07B8"/>
    <w:rsid w:val="004F437C"/>
    <w:rsid w:val="00501EF7"/>
    <w:rsid w:val="00511237"/>
    <w:rsid w:val="005268B4"/>
    <w:rsid w:val="00536C33"/>
    <w:rsid w:val="00551D09"/>
    <w:rsid w:val="005555C0"/>
    <w:rsid w:val="00560431"/>
    <w:rsid w:val="00573351"/>
    <w:rsid w:val="005871B3"/>
    <w:rsid w:val="005A2E99"/>
    <w:rsid w:val="005B32ED"/>
    <w:rsid w:val="005C273E"/>
    <w:rsid w:val="005C69A9"/>
    <w:rsid w:val="005D2765"/>
    <w:rsid w:val="005D63E9"/>
    <w:rsid w:val="005D6874"/>
    <w:rsid w:val="00627755"/>
    <w:rsid w:val="00663026"/>
    <w:rsid w:val="006635B5"/>
    <w:rsid w:val="00691B1D"/>
    <w:rsid w:val="00692A2A"/>
    <w:rsid w:val="006A2CCC"/>
    <w:rsid w:val="006C11CD"/>
    <w:rsid w:val="006F138B"/>
    <w:rsid w:val="006F5D9B"/>
    <w:rsid w:val="00720B91"/>
    <w:rsid w:val="0074679A"/>
    <w:rsid w:val="007637F6"/>
    <w:rsid w:val="007664A2"/>
    <w:rsid w:val="00767B0D"/>
    <w:rsid w:val="007811FA"/>
    <w:rsid w:val="00792D61"/>
    <w:rsid w:val="007E2AE6"/>
    <w:rsid w:val="007E3BC1"/>
    <w:rsid w:val="007F4E62"/>
    <w:rsid w:val="00834554"/>
    <w:rsid w:val="00835EAE"/>
    <w:rsid w:val="00885749"/>
    <w:rsid w:val="008911B9"/>
    <w:rsid w:val="008D27D3"/>
    <w:rsid w:val="0090387B"/>
    <w:rsid w:val="009100F9"/>
    <w:rsid w:val="00914C7A"/>
    <w:rsid w:val="00933ABB"/>
    <w:rsid w:val="009A6565"/>
    <w:rsid w:val="009B0580"/>
    <w:rsid w:val="009C3A43"/>
    <w:rsid w:val="00A132B6"/>
    <w:rsid w:val="00A177EE"/>
    <w:rsid w:val="00A3532D"/>
    <w:rsid w:val="00A81195"/>
    <w:rsid w:val="00A923D2"/>
    <w:rsid w:val="00A96B54"/>
    <w:rsid w:val="00AA05C1"/>
    <w:rsid w:val="00AB5C20"/>
    <w:rsid w:val="00AE4D6E"/>
    <w:rsid w:val="00B1429C"/>
    <w:rsid w:val="00B30F7E"/>
    <w:rsid w:val="00B5435B"/>
    <w:rsid w:val="00B817FA"/>
    <w:rsid w:val="00B85D8D"/>
    <w:rsid w:val="00B90EA2"/>
    <w:rsid w:val="00BA60D1"/>
    <w:rsid w:val="00C001AE"/>
    <w:rsid w:val="00C00325"/>
    <w:rsid w:val="00C23801"/>
    <w:rsid w:val="00C36CA0"/>
    <w:rsid w:val="00C57F5C"/>
    <w:rsid w:val="00C61A87"/>
    <w:rsid w:val="00C659AF"/>
    <w:rsid w:val="00C82FB7"/>
    <w:rsid w:val="00CC5948"/>
    <w:rsid w:val="00CD5313"/>
    <w:rsid w:val="00D04DE0"/>
    <w:rsid w:val="00D22042"/>
    <w:rsid w:val="00D24086"/>
    <w:rsid w:val="00D30A7D"/>
    <w:rsid w:val="00D449BD"/>
    <w:rsid w:val="00D47A25"/>
    <w:rsid w:val="00DA15E1"/>
    <w:rsid w:val="00DB252B"/>
    <w:rsid w:val="00DE237B"/>
    <w:rsid w:val="00DE36CF"/>
    <w:rsid w:val="00E059ED"/>
    <w:rsid w:val="00E07517"/>
    <w:rsid w:val="00E56CFA"/>
    <w:rsid w:val="00E86768"/>
    <w:rsid w:val="00E95B48"/>
    <w:rsid w:val="00F01293"/>
    <w:rsid w:val="00F04AB6"/>
    <w:rsid w:val="00F2013E"/>
    <w:rsid w:val="00F21EAC"/>
    <w:rsid w:val="00F93384"/>
    <w:rsid w:val="00F93F50"/>
    <w:rsid w:val="00FC28A4"/>
    <w:rsid w:val="00FD30A5"/>
    <w:rsid w:val="00FD38E6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CB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07517"/>
    <w:pPr>
      <w:widowControl/>
      <w:ind w:left="-1080" w:firstLine="540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751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7517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751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C5948"/>
    <w:pPr>
      <w:ind w:left="720"/>
      <w:contextualSpacing/>
    </w:pPr>
  </w:style>
  <w:style w:type="table" w:styleId="TableGrid">
    <w:name w:val="Table Grid"/>
    <w:basedOn w:val="TableNormal"/>
    <w:uiPriority w:val="99"/>
    <w:rsid w:val="00297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FE0A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304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43CA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3043CA"/>
    <w:pPr>
      <w:widowControl w:val="0"/>
      <w:snapToGrid w:val="0"/>
      <w:spacing w:line="300" w:lineRule="auto"/>
      <w:ind w:firstLine="420"/>
      <w:jc w:val="both"/>
    </w:pPr>
    <w:rPr>
      <w:rFonts w:ascii="Times New Roman" w:eastAsia="Times New Roman" w:hAnsi="Times New Roman"/>
      <w:szCs w:val="20"/>
      <w:lang w:val="uk-UA"/>
    </w:rPr>
  </w:style>
  <w:style w:type="character" w:styleId="Hyperlink">
    <w:name w:val="Hyperlink"/>
    <w:basedOn w:val="DefaultParagraphFont"/>
    <w:uiPriority w:val="99"/>
    <w:rsid w:val="003043CA"/>
    <w:rPr>
      <w:rFonts w:cs="Times New Roman"/>
      <w:color w:val="0000FF"/>
      <w:u w:val="single"/>
    </w:rPr>
  </w:style>
  <w:style w:type="character" w:customStyle="1" w:styleId="rvts44">
    <w:name w:val="rvts44"/>
    <w:basedOn w:val="DefaultParagraphFont"/>
    <w:uiPriority w:val="99"/>
    <w:rsid w:val="003043CA"/>
    <w:rPr>
      <w:rFonts w:cs="Times New Roman"/>
    </w:rPr>
  </w:style>
  <w:style w:type="character" w:customStyle="1" w:styleId="rvts23">
    <w:name w:val="rvts23"/>
    <w:basedOn w:val="DefaultParagraphFont"/>
    <w:uiPriority w:val="99"/>
    <w:rsid w:val="003043C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3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0E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EA2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B90E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EA2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customStyle="1" w:styleId="a">
    <w:name w:val="Стиль"/>
    <w:basedOn w:val="Normal"/>
    <w:uiPriority w:val="99"/>
    <w:rsid w:val="000B6CF6"/>
    <w:pPr>
      <w:widowControl/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www.rada.gov.ua" TargetMode="External"/><Relationship Id="rId26" Type="http://schemas.openxmlformats.org/officeDocument/2006/relationships/hyperlink" Target="http://www.rada.gov.ua" TargetMode="External"/><Relationship Id="rId39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a.gov.ua" TargetMode="External"/><Relationship Id="rId34" Type="http://schemas.openxmlformats.org/officeDocument/2006/relationships/hyperlink" Target="http://www.rada.gov.ua" TargetMode="External"/><Relationship Id="rId42" Type="http://schemas.openxmlformats.org/officeDocument/2006/relationships/header" Target="header2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www.rada.gov.ua" TargetMode="External"/><Relationship Id="rId17" Type="http://schemas.openxmlformats.org/officeDocument/2006/relationships/hyperlink" Target="http://www.rada.gov.ua" TargetMode="External"/><Relationship Id="rId25" Type="http://schemas.openxmlformats.org/officeDocument/2006/relationships/hyperlink" Target="http://www.rada.gov.ua" TargetMode="External"/><Relationship Id="rId33" Type="http://schemas.openxmlformats.org/officeDocument/2006/relationships/hyperlink" Target="http://www.rada.gov.ua" TargetMode="External"/><Relationship Id="rId38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a.gov.ua" TargetMode="External"/><Relationship Id="rId20" Type="http://schemas.openxmlformats.org/officeDocument/2006/relationships/hyperlink" Target="http://www.rada.gov.ua" TargetMode="External"/><Relationship Id="rId29" Type="http://schemas.openxmlformats.org/officeDocument/2006/relationships/hyperlink" Target="http://www.rada.gov.ua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a.gov.ua" TargetMode="External"/><Relationship Id="rId24" Type="http://schemas.openxmlformats.org/officeDocument/2006/relationships/hyperlink" Target="http://www.rada.gov.ua" TargetMode="External"/><Relationship Id="rId32" Type="http://schemas.openxmlformats.org/officeDocument/2006/relationships/hyperlink" Target="http://www.rada.gov.ua" TargetMode="External"/><Relationship Id="rId37" Type="http://schemas.openxmlformats.org/officeDocument/2006/relationships/hyperlink" Target="http://www.rada.gov.ua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ada.gov.ua" TargetMode="External"/><Relationship Id="rId23" Type="http://schemas.openxmlformats.org/officeDocument/2006/relationships/hyperlink" Target="http://www.rada.gov.ua" TargetMode="External"/><Relationship Id="rId28" Type="http://schemas.openxmlformats.org/officeDocument/2006/relationships/hyperlink" Target="http://www.rada.gov.ua" TargetMode="External"/><Relationship Id="rId36" Type="http://schemas.openxmlformats.org/officeDocument/2006/relationships/hyperlink" Target="http://www.rada.gov.ua" TargetMode="External"/><Relationship Id="rId10" Type="http://schemas.openxmlformats.org/officeDocument/2006/relationships/hyperlink" Target="http://www.rada.gov.ua" TargetMode="External"/><Relationship Id="rId19" Type="http://schemas.openxmlformats.org/officeDocument/2006/relationships/hyperlink" Target="http://www.rada.gov.ua" TargetMode="External"/><Relationship Id="rId31" Type="http://schemas.openxmlformats.org/officeDocument/2006/relationships/hyperlink" Target="http://www.rada.gov.u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" TargetMode="External"/><Relationship Id="rId14" Type="http://schemas.openxmlformats.org/officeDocument/2006/relationships/hyperlink" Target="http://www.rada.gov.ua" TargetMode="External"/><Relationship Id="rId22" Type="http://schemas.openxmlformats.org/officeDocument/2006/relationships/hyperlink" Target="http://www.rada.gov.ua" TargetMode="External"/><Relationship Id="rId27" Type="http://schemas.openxmlformats.org/officeDocument/2006/relationships/hyperlink" Target="http://www.rada.gov.ua" TargetMode="External"/><Relationship Id="rId30" Type="http://schemas.openxmlformats.org/officeDocument/2006/relationships/hyperlink" Target="http://www.rada.gov.ua" TargetMode="External"/><Relationship Id="rId35" Type="http://schemas.openxmlformats.org/officeDocument/2006/relationships/hyperlink" Target="http://www.rada.gov.u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20</Pages>
  <Words>3933</Words>
  <Characters>22423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y.baranova</cp:lastModifiedBy>
  <cp:revision>5</cp:revision>
  <cp:lastPrinted>2016-05-12T06:29:00Z</cp:lastPrinted>
  <dcterms:created xsi:type="dcterms:W3CDTF">2016-03-28T09:26:00Z</dcterms:created>
  <dcterms:modified xsi:type="dcterms:W3CDTF">2016-05-16T13:31:00Z</dcterms:modified>
</cp:coreProperties>
</file>